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3"/>
        <w:jc w:val="left"/>
        <w:spacing w:before="120" w:after="120" w:line="360" w:lineRule="auto"/>
        <w:rPr>
          <w:rFonts w:hint="eastAsia"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r>
      <w:r/>
    </w:p>
    <w:p>
      <w:pPr>
        <w:pStyle w:val="903"/>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03"/>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03"/>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03"/>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项目名称：江苏省纪委配套家具采购项目</w:t>
      </w:r>
      <w:r>
        <w:rPr>
          <w:rFonts w:hint="eastAsia" w:ascii="Arial" w:hAnsi="Arial"/>
          <w:b/>
          <w:bCs/>
          <w:color w:val="000000"/>
          <w:sz w:val="32"/>
          <w:szCs w:val="24"/>
        </w:rPr>
      </w:r>
      <w:r/>
    </w:p>
    <w:p>
      <w:pPr>
        <w:pStyle w:val="903"/>
        <w:jc w:val="center"/>
        <w:spacing w:before="120" w:after="120" w:line="360" w:lineRule="auto"/>
        <w:rPr>
          <w:rFonts w:ascii="Arial" w:hAnsi="Arial" w:eastAsia="宋体"/>
          <w:b/>
          <w:bCs/>
          <w:sz w:val="32"/>
          <w:szCs w:val="24"/>
          <w:lang w:val="en-US" w:eastAsia="zh-CN"/>
        </w:rPr>
      </w:pPr>
      <w:r>
        <w:rPr>
          <w:rFonts w:hint="eastAsia" w:ascii="Arial" w:hAnsi="Arial"/>
          <w:b/>
          <w:bCs/>
          <w:sz w:val="32"/>
          <w:szCs w:val="24"/>
          <w:lang w:eastAsia="zh-CN"/>
        </w:rPr>
        <w:t xml:space="preserve">采购编号</w:t>
      </w:r>
      <w:r>
        <w:rPr>
          <w:rFonts w:hint="eastAsia" w:ascii="Arial" w:hAnsi="Arial"/>
          <w:b/>
          <w:bCs/>
          <w:sz w:val="32"/>
          <w:szCs w:val="24"/>
        </w:rPr>
        <w:t xml:space="preserve">：JSZC-320000-SCZX-G2026-0152</w:t>
      </w:r>
      <w:r>
        <w:rPr>
          <w:rFonts w:ascii="Arial" w:hAnsi="Arial" w:eastAsia="宋体"/>
          <w:b/>
          <w:bCs/>
          <w:sz w:val="32"/>
          <w:szCs w:val="24"/>
          <w:lang w:val="en-US" w:eastAsia="zh-CN"/>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03"/>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03"/>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rPr>
          <w:rFonts w:hint="eastAsia" w:ascii="Arial" w:hAnsi="Arial"/>
          <w:b/>
          <w:bCs/>
          <w:color w:val="000000"/>
          <w:sz w:val="32"/>
          <w:szCs w:val="24"/>
        </w:rPr>
      </w:r>
      <w:r/>
    </w:p>
    <w:p>
      <w:pPr>
        <w:pStyle w:val="903"/>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4</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90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0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03"/>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16938516"/>
      <w:r/>
      <w:bookmarkStart w:id="3" w:name="_Toc523127445"/>
      <w:r/>
      <w:bookmarkStart w:id="4" w:name="_Toc20823272"/>
      <w:r/>
      <w:bookmarkStart w:id="5" w:name="_Toc513029200"/>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0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03"/>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903"/>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6</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903"/>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 16</w:t>
      </w:r>
      <w:r>
        <w:rPr>
          <w:rFonts w:hint="eastAsia" w:ascii="黑体" w:hAnsi="Showcard Gothic" w:eastAsia="黑体"/>
          <w:color w:val="000000"/>
          <w:sz w:val="36"/>
          <w:szCs w:val="21"/>
        </w:rPr>
      </w:r>
      <w:r/>
    </w:p>
    <w:p>
      <w:pPr>
        <w:pStyle w:val="903"/>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 33</w:t>
      </w:r>
      <w:r>
        <w:rPr>
          <w:rFonts w:hint="eastAsia" w:ascii="黑体" w:hAnsi="Showcard Gothic" w:eastAsia="黑体"/>
          <w:color w:val="000000"/>
          <w:sz w:val="36"/>
          <w:szCs w:val="21"/>
        </w:rPr>
      </w:r>
      <w:r/>
    </w:p>
    <w:p>
      <w:pPr>
        <w:pStyle w:val="903"/>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 55</w:t>
      </w:r>
      <w:r>
        <w:rPr>
          <w:rFonts w:hint="eastAsia" w:ascii="黑体" w:hAnsi="Showcard Gothic" w:eastAsia="黑体"/>
          <w:color w:val="000000"/>
          <w:sz w:val="36"/>
          <w:szCs w:val="21"/>
        </w:rPr>
      </w:r>
      <w:r/>
    </w:p>
    <w:p>
      <w:pPr>
        <w:pStyle w:val="903"/>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 60</w:t>
      </w:r>
      <w:r>
        <w:rPr>
          <w:rFonts w:hint="eastAsia" w:ascii="黑体" w:hAnsi="Showcard Gothic" w:eastAsia="黑体"/>
          <w:color w:val="000000"/>
          <w:sz w:val="36"/>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受中共江苏省纪律检查委员会办公厅（机关）的委托，江苏省政府采购中心就江苏省纪委配套家具采购项目(JSZC-320000-SCZX-G2026-0152)项目进行公开招标采购，欢迎符合条件的供应商投标。</w:t>
      </w:r>
      <w:r>
        <w:rPr>
          <w:rFonts w:ascii="宋体" w:hAnsi="宋体"/>
          <w:color w:val="000000"/>
          <w:sz w:val="24"/>
          <w:szCs w:val="24"/>
        </w:rPr>
      </w:r>
      <w:r/>
    </w:p>
    <w:p>
      <w:pPr>
        <w:pStyle w:val="903"/>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03"/>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(江苏省纪委配套家具采购项目</w:t>
      </w:r>
      <w:r>
        <w:rPr>
          <w:rFonts w:ascii="宋体" w:hAnsi="宋体"/>
          <w:color w:val="000000"/>
          <w:sz w:val="24"/>
          <w:szCs w:val="24"/>
          <w:u w:val="single"/>
        </w:rPr>
        <w:t xml:space="preserve">)</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2026</w:t>
      </w:r>
      <w:r>
        <w:rPr>
          <w:rFonts w:ascii="宋体" w:hAnsi="宋体"/>
          <w:color w:val="000000"/>
          <w:sz w:val="24"/>
          <w:szCs w:val="24"/>
          <w:u w:val="single"/>
        </w:rPr>
        <w:t xml:space="preserve">  </w:t>
      </w:r>
      <w:r>
        <w:rPr>
          <w:rFonts w:hint="eastAsia" w:ascii="宋体" w:hAnsi="宋体"/>
          <w:bCs/>
          <w:color w:val="000000"/>
          <w:sz w:val="24"/>
          <w:szCs w:val="24"/>
          <w:u w:val="single"/>
        </w:rPr>
        <w:t xml:space="preserve">年 </w:t>
      </w:r>
      <w:r>
        <w:rPr>
          <w:rFonts w:hint="eastAsia" w:ascii="宋体" w:hAnsi="宋体"/>
          <w:bCs/>
          <w:color w:val="000000"/>
          <w:sz w:val="24"/>
          <w:szCs w:val="24"/>
          <w:u w:val="single"/>
          <w:lang w:val="en-US" w:eastAsia="zh-CN"/>
        </w:rPr>
        <w:t xml:space="preserve">5</w:t>
      </w:r>
      <w:r>
        <w:rPr>
          <w:rFonts w:hint="eastAsia" w:ascii="宋体" w:hAnsi="宋体"/>
          <w:bCs/>
          <w:color w:val="000000"/>
          <w:sz w:val="24"/>
          <w:szCs w:val="24"/>
          <w:u w:val="single"/>
        </w:rPr>
        <w:t xml:space="preserve"> 月 14 日  9  点  30  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03"/>
        <w:ind w:firstLine="496"/>
        <w:keepLines/>
        <w:keepNext/>
        <w:spacing w:before="156" w:after="156" w:line="400" w:lineRule="exact"/>
        <w:rPr>
          <w:rFonts w:ascii="Times New Roman" w:hAnsi="Times New Roman"/>
          <w:b/>
          <w:bCs/>
          <w:color w:val="000000"/>
          <w:sz w:val="32"/>
          <w:szCs w:val="32"/>
        </w:rPr>
        <w:outlineLvl w:val="2"/>
      </w:pPr>
      <w:r/>
      <w:bookmarkStart w:id="6" w:name="_Toc28359079"/>
      <w:r/>
      <w:bookmarkStart w:id="7" w:name="_Toc28359002"/>
      <w:r/>
      <w:bookmarkStart w:id="8" w:name="_Toc35393621"/>
      <w:r/>
      <w:bookmarkStart w:id="9" w:name="_Toc35393790"/>
      <w:r/>
      <w:bookmarkStart w:id="10" w:name="_Toc38985263"/>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Pr>
          <w:rFonts w:ascii="Times New Roman" w:hAnsi="Times New Roman"/>
          <w:b/>
          <w:bCs/>
          <w:color w:val="000000"/>
          <w:sz w:val="32"/>
          <w:szCs w:val="32"/>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eastAsia="zh-CN"/>
        </w:rPr>
        <w:t xml:space="preserve">采购编号</w:t>
      </w:r>
      <w:r>
        <w:rPr>
          <w:rFonts w:hint="eastAsia" w:ascii="宋体" w:hAnsi="宋体"/>
          <w:color w:val="000000"/>
          <w:sz w:val="24"/>
          <w:szCs w:val="24"/>
        </w:rPr>
        <w:t xml:space="preserve">：JSZC-320000-SCZX-G2026-0152</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2.项目名称：</w:t>
      </w:r>
      <w:bookmarkEnd w:id="11"/>
      <w:r>
        <w:rPr>
          <w:rFonts w:hint="eastAsia" w:ascii="宋体" w:hAnsi="宋体"/>
          <w:color w:val="000000"/>
          <w:sz w:val="24"/>
          <w:szCs w:val="24"/>
        </w:rPr>
        <w:t xml:space="preserve">江苏省纪委配套家具采购项目</w:t>
      </w:r>
      <w:r>
        <w:rPr>
          <w:rFonts w:hint="eastAsia" w:ascii="宋体" w:hAnsi="宋体"/>
          <w:color w:val="000000"/>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800"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r>
            <w:r/>
          </w:p>
        </w:tc>
      </w:tr>
      <w:tr>
        <w:trPr/>
        <w:tc>
          <w:tcPr>
            <w:tcW w:w="1148"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00" w:type="dxa"/>
            <w:vAlign w:val="top"/>
            <w:textDirection w:val="lrTb"/>
            <w:noWrap w:val="false"/>
          </w:tcPr>
          <w:p>
            <w:pPr>
              <w:pStyle w:val="903"/>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247</w:t>
            </w:r>
            <w:r>
              <w:rPr>
                <w:rFonts w:ascii="宋体" w:hAnsi="宋体" w:eastAsia="宋体"/>
                <w:sz w:val="24"/>
                <w:szCs w:val="24"/>
                <w:lang w:val="en-US" w:eastAsia="zh-CN"/>
              </w:rPr>
            </w:r>
            <w:r/>
          </w:p>
        </w:tc>
      </w:tr>
      <w:tr>
        <w:trPr/>
        <w:tc>
          <w:tcPr>
            <w:tcW w:w="1148"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800" w:type="dxa"/>
            <w:vAlign w:val="top"/>
            <w:textDirection w:val="lrTb"/>
            <w:noWrap w:val="false"/>
          </w:tcPr>
          <w:p>
            <w:pPr>
              <w:pStyle w:val="903"/>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134</w:t>
            </w:r>
            <w:r>
              <w:rPr>
                <w:rFonts w:ascii="宋体" w:hAnsi="宋体" w:eastAsia="宋体"/>
                <w:sz w:val="24"/>
                <w:szCs w:val="24"/>
                <w:lang w:val="en-US" w:eastAsia="zh-CN"/>
              </w:rPr>
            </w:r>
            <w:r/>
          </w:p>
        </w:tc>
      </w:tr>
    </w:tbl>
    <w:p>
      <w:pPr>
        <w:pStyle w:val="903"/>
        <w:ind w:firstLine="480"/>
        <w:jc w:val="both"/>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4.最高限价</w:t>
      </w:r>
      <w:r>
        <w:rPr>
          <w:rFonts w:hint="eastAsia" w:ascii="宋体" w:hAnsi="宋体" w:eastAsia="宋体" w:cs="Times New Roman"/>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903"/>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采购</w:t>
            </w:r>
            <w:r>
              <w:rPr>
                <w:rFonts w:hint="eastAsia" w:ascii="宋体" w:hAnsi="宋体" w:eastAsia="宋体" w:cs="Times New Roman"/>
                <w:sz w:val="24"/>
                <w:szCs w:val="24"/>
              </w:rPr>
            </w:r>
            <w:r/>
          </w:p>
          <w:p>
            <w:pPr>
              <w:pStyle w:val="903"/>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包号</w:t>
            </w:r>
            <w:r>
              <w:rPr>
                <w:rFonts w:hint="eastAsia" w:ascii="宋体" w:hAnsi="宋体" w:eastAsia="宋体" w:cs="Times New Roman"/>
                <w:sz w:val="24"/>
                <w:szCs w:val="24"/>
              </w:rPr>
            </w:r>
            <w:r/>
          </w:p>
        </w:tc>
        <w:tc>
          <w:tcPr>
            <w:tcW w:w="3135" w:type="dxa"/>
            <w:vAlign w:val="top"/>
            <w:textDirection w:val="lrTb"/>
            <w:noWrap w:val="false"/>
          </w:tcPr>
          <w:p>
            <w:pPr>
              <w:pStyle w:val="903"/>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最高限价（人民币：万元）</w:t>
            </w:r>
            <w:r>
              <w:rPr>
                <w:rFonts w:hint="eastAsia" w:ascii="宋体" w:hAnsi="宋体" w:eastAsia="宋体" w:cs="Times New Roman"/>
                <w:sz w:val="24"/>
                <w:szCs w:val="24"/>
              </w:rPr>
            </w:r>
            <w:r/>
          </w:p>
        </w:tc>
      </w:tr>
      <w:tr>
        <w:trPr/>
        <w:tc>
          <w:tcPr>
            <w:tcW w:w="1148" w:type="dxa"/>
            <w:vAlign w:val="top"/>
            <w:textDirection w:val="lrTb"/>
            <w:noWrap w:val="false"/>
          </w:tcPr>
          <w:p>
            <w:pPr>
              <w:pStyle w:val="903"/>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r>
            <w:r/>
          </w:p>
        </w:tc>
        <w:tc>
          <w:tcPr>
            <w:tcW w:w="3135" w:type="dxa"/>
            <w:vAlign w:val="top"/>
            <w:textDirection w:val="lrTb"/>
            <w:noWrap w:val="false"/>
          </w:tcPr>
          <w:p>
            <w:pPr>
              <w:pStyle w:val="903"/>
              <w:jc w:val="center"/>
              <w:spacing w:line="0" w:lineRule="atLeast"/>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246.87</w:t>
            </w:r>
            <w:r>
              <w:rPr>
                <w:rFonts w:ascii="宋体" w:hAnsi="宋体" w:eastAsia="宋体" w:cs="Times New Roman"/>
                <w:sz w:val="24"/>
                <w:szCs w:val="24"/>
                <w:lang w:val="en-US" w:eastAsia="zh-CN"/>
              </w:rPr>
            </w:r>
            <w:r/>
          </w:p>
        </w:tc>
      </w:tr>
      <w:tr>
        <w:trPr/>
        <w:tc>
          <w:tcPr>
            <w:tcW w:w="1148" w:type="dxa"/>
            <w:vAlign w:val="top"/>
            <w:textDirection w:val="lrTb"/>
            <w:noWrap w:val="false"/>
          </w:tcPr>
          <w:p>
            <w:pPr>
              <w:pStyle w:val="903"/>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r>
            <w:r/>
          </w:p>
        </w:tc>
        <w:tc>
          <w:tcPr>
            <w:tcW w:w="3135" w:type="dxa"/>
            <w:vAlign w:val="top"/>
            <w:textDirection w:val="lrTb"/>
            <w:noWrap w:val="false"/>
          </w:tcPr>
          <w:p>
            <w:pPr>
              <w:pStyle w:val="903"/>
              <w:jc w:val="center"/>
              <w:spacing w:line="0" w:lineRule="atLeast"/>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133.38</w:t>
            </w:r>
            <w:r>
              <w:rPr>
                <w:rFonts w:ascii="宋体" w:hAnsi="宋体" w:eastAsia="宋体" w:cs="Times New Roman"/>
                <w:sz w:val="24"/>
                <w:szCs w:val="24"/>
                <w:lang w:val="en-US" w:eastAsia="zh-CN"/>
              </w:rPr>
            </w:r>
            <w:r/>
          </w:p>
        </w:tc>
      </w:tr>
    </w:tbl>
    <w:p>
      <w:pPr>
        <w:pStyle w:val="903"/>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s="宋体"/>
        </w:rPr>
        <w:t xml:space="preserve">详细内容见本招标文件第四章。</w:t>
      </w:r>
      <w:r>
        <w:rPr>
          <w:rFonts w:ascii="宋体" w:hAnsi="宋体"/>
          <w:color w:val="000000"/>
          <w:sz w:val="24"/>
          <w:szCs w:val="24"/>
          <w:u w:val="single"/>
        </w:rPr>
      </w:r>
      <w:r/>
    </w:p>
    <w:p>
      <w:pPr>
        <w:pStyle w:val="903"/>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cs="宋体"/>
        </w:rPr>
        <w:t xml:space="preserve">详细内容见本招标文件第四章。</w:t>
      </w:r>
      <w:r>
        <w:rPr>
          <w:rFonts w:ascii="宋体" w:hAnsi="宋体"/>
          <w:color w:val="000000"/>
          <w:sz w:val="24"/>
          <w:szCs w:val="24"/>
          <w:u w:val="single"/>
        </w:rPr>
      </w:r>
      <w:r/>
    </w:p>
    <w:p>
      <w:pPr>
        <w:pStyle w:val="903"/>
        <w:ind w:firstLine="496"/>
        <w:keepLines/>
        <w:keepNext/>
        <w:spacing w:before="156" w:after="156" w:line="360" w:lineRule="auto"/>
        <w:rPr>
          <w:rFonts w:ascii="Times New Roman" w:hAnsi="Times New Roman"/>
          <w:b/>
          <w:bCs/>
          <w:color w:val="000000"/>
          <w:sz w:val="32"/>
          <w:szCs w:val="32"/>
        </w:rPr>
        <w:outlineLvl w:val="2"/>
      </w:pPr>
      <w:r/>
      <w:bookmarkStart w:id="12" w:name="_Toc35393791"/>
      <w:r/>
      <w:bookmarkStart w:id="13" w:name="_Toc38985264"/>
      <w:r/>
      <w:bookmarkStart w:id="14" w:name="_Toc28359003"/>
      <w:r/>
      <w:bookmarkStart w:id="15" w:name="_Toc35393622"/>
      <w:r/>
      <w:bookmarkStart w:id="16" w:name="_Toc28359080"/>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Pr>
          <w:rFonts w:ascii="Times New Roman" w:hAnsi="Times New Roman"/>
          <w:b/>
          <w:bCs/>
          <w:color w:val="000000"/>
          <w:sz w:val="32"/>
          <w:szCs w:val="32"/>
        </w:rPr>
      </w:r>
      <w:r/>
    </w:p>
    <w:p>
      <w:pPr>
        <w:pStyle w:val="903"/>
        <w:ind w:firstLine="560"/>
        <w:spacing w:line="400" w:lineRule="exact"/>
        <w:rPr>
          <w:rFonts w:hint="eastAsia" w:ascii="宋体" w:hAnsi="宋体"/>
          <w:color w:val="000000"/>
          <w:sz w:val="28"/>
          <w:szCs w:val="28"/>
        </w:rPr>
      </w:pPr>
      <w:r/>
      <w:bookmarkStart w:id="17" w:name="_Toc35393623"/>
      <w:r/>
      <w:bookmarkStart w:id="18" w:name="_Toc28359004"/>
      <w:r/>
      <w:bookmarkStart w:id="19" w:name="_Toc35393792"/>
      <w:r/>
      <w:bookmarkStart w:id="20" w:name="_Toc38985265"/>
      <w:r/>
      <w:bookmarkStart w:id="21" w:name="_Toc28359081"/>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2024或2025</w:t>
      </w:r>
      <w:r>
        <w:rPr>
          <w:rFonts w:hint="eastAsia" w:ascii="宋体" w:hAnsi="宋体"/>
          <w:color w:val="000000"/>
          <w:sz w:val="24"/>
          <w:szCs w:val="24"/>
          <w:lang w:eastAsia="zh-CN"/>
        </w:rPr>
        <w:t xml:space="preserve">）</w:t>
      </w:r>
      <w:r>
        <w:rPr>
          <w:rFonts w:hint="eastAsia" w:ascii="宋体" w:hAnsi="宋体"/>
          <w:color w:val="000000"/>
          <w:sz w:val="24"/>
          <w:szCs w:val="24"/>
        </w:rPr>
        <w:t xml:space="preserve">的财务状况报告（成立不满一年无需提供）；</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903"/>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03"/>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03"/>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3"/>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96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ascii="宋体" w:hAnsi="宋体"/>
                <w:sz w:val="24"/>
                <w:szCs w:val="24"/>
              </w:rPr>
            </w:r>
            <w:r/>
          </w:p>
          <w:p>
            <w:pPr>
              <w:pStyle w:val="90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2967"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rPr>
                <w:rFonts w:hint="eastAsia" w:ascii="宋体" w:hAnsi="宋体"/>
                <w:sz w:val="24"/>
                <w:szCs w:val="24"/>
              </w:rPr>
            </w:r>
            <w:r/>
          </w:p>
        </w:tc>
      </w:tr>
      <w:tr>
        <w:trPr/>
        <w:tc>
          <w:tcPr>
            <w:tcW w:w="114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968" w:type="dxa"/>
            <w:vAlign w:val="top"/>
            <w:textDirection w:val="lrTb"/>
            <w:noWrap w:val="false"/>
          </w:tcPr>
          <w:p>
            <w:pPr>
              <w:pStyle w:val="903"/>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rPr>
                <w:rFonts w:hint="eastAsia" w:ascii="宋体" w:hAnsi="宋体" w:eastAsia="宋体"/>
                <w:sz w:val="24"/>
                <w:szCs w:val="24"/>
                <w:lang w:eastAsia="zh-CN"/>
              </w:rPr>
            </w:r>
            <w:r/>
          </w:p>
        </w:tc>
        <w:tc>
          <w:tcPr>
            <w:tcW w:w="2967" w:type="dxa"/>
            <w:vAlign w:val="top"/>
            <w:textDirection w:val="lrTb"/>
            <w:noWrap w:val="false"/>
          </w:tcPr>
          <w:p>
            <w:pPr>
              <w:pStyle w:val="903"/>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w:t>
            </w:r>
            <w:r>
              <w:rPr>
                <w:rFonts w:hint="eastAsia" w:ascii="宋体" w:hAnsi="宋体" w:eastAsia="宋体"/>
                <w:sz w:val="24"/>
                <w:szCs w:val="24"/>
                <w:lang w:eastAsia="zh-CN"/>
              </w:rPr>
            </w:r>
            <w:r/>
          </w:p>
        </w:tc>
      </w:tr>
      <w:tr>
        <w:trPr/>
        <w:tc>
          <w:tcPr>
            <w:tcW w:w="114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96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否</w:t>
            </w:r>
            <w:r>
              <w:rPr>
                <w:rFonts w:ascii="宋体" w:hAnsi="宋体"/>
                <w:sz w:val="24"/>
                <w:szCs w:val="24"/>
              </w:rPr>
            </w:r>
            <w:r/>
          </w:p>
        </w:tc>
        <w:tc>
          <w:tcPr>
            <w:tcW w:w="2967"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tc>
      </w:tr>
    </w:tbl>
    <w:p>
      <w:pPr>
        <w:pStyle w:val="903"/>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3"/>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592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rPr>
                <w:rFonts w:hint="eastAsia" w:ascii="宋体" w:hAnsi="宋体"/>
                <w:sz w:val="24"/>
                <w:szCs w:val="24"/>
              </w:rPr>
            </w:r>
            <w:r/>
          </w:p>
        </w:tc>
      </w:tr>
      <w:tr>
        <w:trPr/>
        <w:tc>
          <w:tcPr>
            <w:tcW w:w="114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5921" w:type="dxa"/>
            <w:vAlign w:val="top"/>
            <w:textDirection w:val="lrTb"/>
            <w:noWrap w:val="false"/>
          </w:tcPr>
          <w:p>
            <w:pPr>
              <w:pStyle w:val="903"/>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w:t>
            </w:r>
            <w:r>
              <w:rPr>
                <w:rFonts w:hint="eastAsia" w:ascii="宋体" w:hAnsi="宋体" w:eastAsia="宋体"/>
                <w:sz w:val="24"/>
                <w:szCs w:val="24"/>
                <w:lang w:eastAsia="zh-CN"/>
              </w:rPr>
            </w:r>
            <w:r/>
          </w:p>
        </w:tc>
      </w:tr>
      <w:tr>
        <w:trPr/>
        <w:tc>
          <w:tcPr>
            <w:tcW w:w="114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592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tc>
      </w:tr>
    </w:tbl>
    <w:p>
      <w:pPr>
        <w:pStyle w:val="903"/>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r>
        <w:rPr>
          <w:rFonts w:ascii="Times New Roman" w:hAnsi="Times New Roman"/>
          <w:b/>
          <w:bCs/>
          <w:color w:val="000000"/>
          <w:sz w:val="32"/>
          <w:szCs w:val="32"/>
        </w:rPr>
      </w:r>
      <w:r/>
    </w:p>
    <w:p>
      <w:pPr>
        <w:pStyle w:val="903"/>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03"/>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903"/>
        <w:ind w:firstLine="496"/>
        <w:keepLines/>
        <w:keepNext/>
        <w:spacing w:before="156" w:after="156" w:line="400" w:lineRule="exact"/>
        <w:rPr>
          <w:rFonts w:ascii="Times New Roman" w:hAnsi="Times New Roman"/>
          <w:b/>
          <w:bCs/>
          <w:color w:val="000000"/>
          <w:sz w:val="32"/>
          <w:szCs w:val="32"/>
        </w:rPr>
        <w:outlineLvl w:val="2"/>
      </w:pPr>
      <w:r/>
      <w:bookmarkEnd w:id="17"/>
      <w:r/>
      <w:bookmarkEnd w:id="18"/>
      <w:r/>
      <w:bookmarkEnd w:id="19"/>
      <w:r/>
      <w:bookmarkEnd w:id="20"/>
      <w:r/>
      <w:bookmarkEnd w:id="21"/>
      <w:r/>
      <w:bookmarkStart w:id="22" w:name="_Toc28359005"/>
      <w:r/>
      <w:bookmarkStart w:id="23" w:name="_Toc28359082"/>
      <w:r/>
      <w:bookmarkStart w:id="24" w:name="_Toc35393624"/>
      <w:r/>
      <w:bookmarkStart w:id="25" w:name="_Toc35393793"/>
      <w:r/>
      <w:bookmarkStart w:id="26" w:name="_Toc38985266"/>
      <w:r>
        <w:rPr>
          <w:rFonts w:hint="eastAsia" w:ascii="Times New Roman" w:hAnsi="Times New Roman"/>
          <w:b/>
          <w:bCs/>
          <w:color w:val="000000"/>
          <w:sz w:val="32"/>
          <w:szCs w:val="32"/>
        </w:rPr>
        <w:t xml:space="preserve">四、提交投标文件</w:t>
      </w:r>
      <w:bookmarkEnd w:id="22"/>
      <w:r/>
      <w:bookmarkEnd w:id="23"/>
      <w:r>
        <w:rPr>
          <w:rFonts w:hint="eastAsia" w:ascii="Times New Roman" w:hAnsi="Times New Roman"/>
          <w:b/>
          <w:bCs/>
          <w:color w:val="000000"/>
          <w:sz w:val="32"/>
          <w:szCs w:val="32"/>
        </w:rPr>
        <w:t xml:space="preserve">截止时间、开标时间和地点</w:t>
      </w:r>
      <w:bookmarkEnd w:id="24"/>
      <w:r/>
      <w:bookmarkEnd w:id="25"/>
      <w:r/>
      <w:bookmarkEnd w:id="26"/>
      <w:r>
        <w:rPr>
          <w:rFonts w:ascii="Times New Roman" w:hAnsi="Times New Roman"/>
          <w:b/>
          <w:bCs/>
          <w:color w:val="000000"/>
          <w:sz w:val="32"/>
          <w:szCs w:val="32"/>
        </w:rPr>
      </w:r>
      <w:r/>
    </w:p>
    <w:p>
      <w:pPr>
        <w:pStyle w:val="903"/>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2026</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5</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14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9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30 </w:t>
      </w:r>
      <w:r>
        <w:rPr>
          <w:rFonts w:hint="eastAsia" w:ascii="宋体" w:hAnsi="宋体"/>
          <w:bCs/>
          <w:color w:val="000000"/>
          <w:sz w:val="24"/>
          <w:szCs w:val="24"/>
        </w:rPr>
        <w:t xml:space="preserve">分（北京时间）。</w:t>
      </w:r>
      <w:r>
        <w:rPr>
          <w:rFonts w:ascii="宋体" w:hAnsi="宋体"/>
          <w:bCs/>
          <w:color w:val="000000"/>
          <w:sz w:val="24"/>
          <w:szCs w:val="24"/>
          <w:u w:val="single"/>
        </w:rPr>
      </w:r>
      <w:r/>
    </w:p>
    <w:p>
      <w:pPr>
        <w:pStyle w:val="903"/>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03"/>
        <w:ind w:firstLine="496"/>
        <w:keepLines/>
        <w:keepNext/>
        <w:spacing w:before="156" w:after="156" w:line="360" w:lineRule="auto"/>
        <w:rPr>
          <w:rFonts w:ascii="Times New Roman" w:hAnsi="Times New Roman"/>
          <w:b/>
          <w:bCs/>
          <w:color w:val="000000"/>
          <w:sz w:val="32"/>
          <w:szCs w:val="32"/>
        </w:rPr>
        <w:outlineLvl w:val="2"/>
      </w:pPr>
      <w:r/>
      <w:bookmarkStart w:id="27" w:name="_Toc38985267"/>
      <w:r/>
      <w:bookmarkStart w:id="28" w:name="_Toc28359007"/>
      <w:r/>
      <w:bookmarkStart w:id="29" w:name="_Toc35393625"/>
      <w:r/>
      <w:bookmarkStart w:id="30" w:name="_Toc28359084"/>
      <w:r/>
      <w:bookmarkStart w:id="31" w:name="_Toc35393794"/>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Pr>
          <w:rFonts w:ascii="Times New Roman" w:hAnsi="Times New Roman"/>
          <w:b/>
          <w:bCs/>
          <w:color w:val="000000"/>
          <w:sz w:val="32"/>
          <w:szCs w:val="32"/>
        </w:rPr>
      </w:r>
      <w:r/>
    </w:p>
    <w:p>
      <w:pPr>
        <w:pStyle w:val="903"/>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03"/>
        <w:ind w:firstLine="496"/>
        <w:keepLines/>
        <w:keepNext/>
        <w:spacing w:before="156" w:after="156" w:line="400" w:lineRule="exact"/>
        <w:rPr>
          <w:rFonts w:ascii="Times New Roman" w:hAnsi="Times New Roman"/>
          <w:b/>
          <w:bCs/>
          <w:color w:val="000000"/>
          <w:sz w:val="32"/>
          <w:szCs w:val="32"/>
        </w:rPr>
        <w:outlineLvl w:val="2"/>
      </w:pPr>
      <w:r/>
      <w:bookmarkStart w:id="32" w:name="_Toc38985268"/>
      <w:r/>
      <w:bookmarkStart w:id="33" w:name="_Toc35393795"/>
      <w:r/>
      <w:bookmarkStart w:id="34" w:name="_Toc35393626"/>
      <w:r>
        <w:rPr>
          <w:rFonts w:hint="eastAsia" w:ascii="Times New Roman" w:hAnsi="Times New Roman"/>
          <w:b/>
          <w:bCs/>
          <w:color w:val="000000"/>
          <w:sz w:val="32"/>
          <w:szCs w:val="32"/>
        </w:rPr>
        <w:t xml:space="preserve">六、其他补充事宜</w:t>
      </w:r>
      <w:bookmarkEnd w:id="32"/>
      <w:r/>
      <w:bookmarkEnd w:id="33"/>
      <w:r/>
      <w:bookmarkEnd w:id="34"/>
      <w:r>
        <w:rPr>
          <w:rFonts w:ascii="Times New Roman" w:hAnsi="Times New Roman"/>
          <w:b/>
          <w:bCs/>
          <w:color w:val="000000"/>
          <w:sz w:val="32"/>
          <w:szCs w:val="32"/>
        </w:rPr>
      </w:r>
      <w:r/>
    </w:p>
    <w:p>
      <w:pPr>
        <w:pStyle w:val="903"/>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03"/>
        <w:ind w:firstLine="496"/>
        <w:keepLines/>
        <w:keepNext/>
        <w:spacing w:before="156" w:after="156" w:line="400" w:lineRule="exact"/>
        <w:rPr>
          <w:rFonts w:ascii="Times New Roman" w:hAnsi="Times New Roman"/>
          <w:b/>
          <w:bCs/>
          <w:color w:val="000000"/>
          <w:sz w:val="32"/>
          <w:szCs w:val="32"/>
        </w:rPr>
        <w:outlineLvl w:val="2"/>
      </w:pPr>
      <w:r/>
      <w:bookmarkStart w:id="35" w:name="_Toc35393627"/>
      <w:r/>
      <w:bookmarkStart w:id="36" w:name="_Toc35393796"/>
      <w:r/>
      <w:bookmarkStart w:id="37" w:name="_Toc28359085"/>
      <w:r/>
      <w:bookmarkStart w:id="38" w:name="_Toc38985269"/>
      <w:r/>
      <w:bookmarkStart w:id="39" w:name="_Toc28359008"/>
      <w:r>
        <w:rPr>
          <w:rFonts w:hint="eastAsia" w:ascii="Times New Roman" w:hAnsi="Times New Roman"/>
          <w:b/>
          <w:bCs/>
          <w:color w:val="000000"/>
          <w:sz w:val="32"/>
          <w:szCs w:val="32"/>
        </w:rPr>
        <w:t xml:space="preserve">七、本次招标联系方式</w:t>
      </w:r>
      <w:bookmarkEnd w:id="35"/>
      <w:r/>
      <w:bookmarkEnd w:id="36"/>
      <w:r/>
      <w:bookmarkEnd w:id="37"/>
      <w:r/>
      <w:bookmarkEnd w:id="38"/>
      <w:r/>
      <w:bookmarkEnd w:id="39"/>
      <w:r>
        <w:rPr>
          <w:rFonts w:ascii="Times New Roman" w:hAnsi="Times New Roman"/>
          <w:b/>
          <w:bCs/>
          <w:color w:val="000000"/>
          <w:sz w:val="32"/>
          <w:szCs w:val="32"/>
        </w:rPr>
      </w:r>
      <w:r/>
    </w:p>
    <w:p>
      <w:pPr>
        <w:pStyle w:val="903"/>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903"/>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中共江苏省纪律检查委员会办公厅（机关）</w:t>
      </w:r>
      <w:r>
        <w:rPr>
          <w:rFonts w:ascii="宋体" w:hAnsi="宋体"/>
          <w:color w:val="000000"/>
          <w:sz w:val="24"/>
          <w:szCs w:val="24"/>
        </w:rPr>
      </w:r>
      <w:r/>
    </w:p>
    <w:p>
      <w:pPr>
        <w:pStyle w:val="903"/>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南京市宁夏路马鞍山1号</w:t>
      </w:r>
      <w:r>
        <w:rPr>
          <w:rFonts w:ascii="宋体" w:hAnsi="宋体"/>
          <w:color w:val="000000"/>
          <w:sz w:val="24"/>
          <w:szCs w:val="24"/>
        </w:rPr>
      </w:r>
      <w:r/>
    </w:p>
    <w:p>
      <w:pPr>
        <w:pStyle w:val="903"/>
        <w:ind w:firstLine="480"/>
        <w:jc w:val="left"/>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汤阳帆</w:t>
      </w:r>
      <w:r>
        <w:rPr>
          <w:rFonts w:hint="eastAsia" w:ascii="宋体" w:hAnsi="宋体" w:eastAsia="宋体"/>
          <w:color w:val="000000"/>
          <w:sz w:val="24"/>
          <w:szCs w:val="24"/>
          <w:lang w:eastAsia="zh-CN"/>
        </w:rPr>
      </w:r>
      <w:r/>
    </w:p>
    <w:p>
      <w:pPr>
        <w:pStyle w:val="903"/>
        <w:ind w:firstLine="480"/>
        <w:jc w:val="left"/>
        <w:spacing w:line="400" w:lineRule="exact"/>
        <w:rPr>
          <w:rFonts w:ascii="宋体" w:hAnsi="宋体" w:eastAsia="宋体"/>
          <w:color w:val="000000"/>
          <w:sz w:val="24"/>
          <w:szCs w:val="24"/>
          <w:u w:val="single"/>
          <w:lang w:val="en-US" w:eastAsia="zh-CN"/>
        </w:rPr>
      </w:pPr>
      <w:r>
        <w:rPr>
          <w:rFonts w:hint="eastAsia" w:ascii="宋体" w:hAnsi="宋体"/>
          <w:color w:val="000000"/>
          <w:sz w:val="24"/>
          <w:szCs w:val="24"/>
        </w:rPr>
        <w:t xml:space="preserve">联系方式：</w:t>
      </w:r>
      <w:bookmarkStart w:id="40" w:name="_Toc28359009"/>
      <w:r/>
      <w:bookmarkStart w:id="41" w:name="_Toc28359086"/>
      <w:r>
        <w:rPr>
          <w:rFonts w:hint="eastAsia" w:ascii="宋体" w:hAnsi="宋体"/>
          <w:color w:val="000000"/>
          <w:sz w:val="24"/>
          <w:szCs w:val="24"/>
          <w:u w:val="single"/>
        </w:rPr>
        <w:t xml:space="preserve">025-822822</w:t>
      </w:r>
      <w:r>
        <w:rPr>
          <w:rFonts w:hint="eastAsia" w:ascii="宋体" w:hAnsi="宋体"/>
          <w:color w:val="000000"/>
          <w:sz w:val="24"/>
          <w:szCs w:val="24"/>
          <w:u w:val="single"/>
          <w:lang w:val="en-US" w:eastAsia="zh-CN"/>
        </w:rPr>
        <w:t xml:space="preserve">63</w:t>
      </w:r>
      <w:r>
        <w:rPr>
          <w:rFonts w:ascii="宋体" w:hAnsi="宋体" w:eastAsia="宋体"/>
          <w:color w:val="000000"/>
          <w:sz w:val="24"/>
          <w:szCs w:val="24"/>
          <w:u w:val="single"/>
          <w:lang w:val="en-US" w:eastAsia="zh-CN"/>
        </w:rPr>
      </w:r>
      <w:r/>
    </w:p>
    <w:p>
      <w:pPr>
        <w:pStyle w:val="903"/>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Pr>
          <w:rFonts w:ascii="宋体" w:hAnsi="宋体"/>
          <w:color w:val="000000"/>
          <w:sz w:val="24"/>
          <w:szCs w:val="24"/>
        </w:rPr>
      </w:r>
      <w:r/>
    </w:p>
    <w:p>
      <w:pPr>
        <w:pStyle w:val="965"/>
        <w:ind w:firstLine="480"/>
        <w:jc w:val="both"/>
        <w:keepLines w:val="0"/>
        <w:keepNext w:val="0"/>
        <w:spacing w:before="0" w:beforeAutospacing="0" w:after="0" w:afterAutospacing="0" w:line="40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地 址：</w:t>
      </w:r>
      <w:r>
        <w:rPr>
          <w:rFonts w:ascii="宋体" w:hAnsi="宋体" w:eastAsia="宋体" w:cs="宋体"/>
          <w:color w:val="000000"/>
          <w:sz w:val="24"/>
          <w:szCs w:val="24"/>
          <w:u w:val="single"/>
        </w:rPr>
        <w:t xml:space="preserve">江苏省南京市汉中门大街145号 </w:t>
      </w:r>
      <w:r/>
    </w:p>
    <w:p>
      <w:pPr>
        <w:pStyle w:val="965"/>
        <w:ind w:firstLine="480"/>
        <w:jc w:val="both"/>
        <w:keepLines w:val="0"/>
        <w:keepNext w:val="0"/>
        <w:spacing w:before="0" w:beforeAutospacing="0" w:after="0" w:afterAutospacing="0" w:line="40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联系人：</w:t>
      </w:r>
      <w:r>
        <w:rPr>
          <w:rFonts w:ascii="宋体" w:hAnsi="宋体" w:eastAsia="宋体" w:cs="宋体"/>
          <w:color w:val="000000"/>
          <w:sz w:val="24"/>
          <w:szCs w:val="24"/>
          <w:u w:val="single"/>
        </w:rPr>
        <w:t xml:space="preserve"> 时富荣、许滢</w:t>
      </w:r>
      <w:r/>
    </w:p>
    <w:p>
      <w:pPr>
        <w:pStyle w:val="965"/>
        <w:ind w:firstLine="480"/>
        <w:jc w:val="both"/>
        <w:keepLines w:val="0"/>
        <w:keepNext w:val="0"/>
        <w:spacing w:before="0" w:beforeAutospacing="0" w:after="0" w:afterAutospacing="0" w:line="40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联系方式：</w:t>
      </w:r>
      <w:r>
        <w:rPr>
          <w:rFonts w:ascii="宋体" w:hAnsi="宋体" w:eastAsia="宋体" w:cs="宋体"/>
          <w:color w:val="000000"/>
          <w:sz w:val="24"/>
          <w:szCs w:val="24"/>
          <w:u w:val="single"/>
        </w:rPr>
        <w:t xml:space="preserve">025-83668559 </w:t>
      </w:r>
      <w:r/>
    </w:p>
    <w:p>
      <w:pPr>
        <w:pStyle w:val="903"/>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八、其他</w:t>
      </w:r>
      <w:r>
        <w:rPr>
          <w:rFonts w:ascii="Times New Roman" w:hAnsi="Times New Roman"/>
          <w:b/>
          <w:bCs/>
          <w:color w:val="000000"/>
          <w:sz w:val="32"/>
          <w:szCs w:val="32"/>
        </w:rPr>
      </w:r>
      <w:r/>
    </w:p>
    <w:p>
      <w:pPr>
        <w:pStyle w:val="903"/>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color w:val="000000"/>
          <w:szCs w:val="21"/>
          <w:u w:val="none"/>
        </w:rPr>
        <w:t xml:space="preserve">http://www.ccgp-jiangsu.gov.cn/jiangsu/zlxz/ee/ee3a4bc5a3454aa2b0d9312230633ce9.html</w:t>
      </w:r>
      <w:r>
        <w:rPr>
          <w:rFonts w:ascii="Times New Roman" w:hAnsi="Times New Roman"/>
          <w:bCs/>
          <w:szCs w:val="21"/>
        </w:rPr>
        <w:t xml:space="preserve">。</w:t>
      </w:r>
      <w:r>
        <w:rPr>
          <w:rFonts w:ascii="宋体" w:hAnsi="宋体"/>
          <w:bCs/>
          <w:sz w:val="24"/>
          <w:szCs w:val="24"/>
        </w:rPr>
      </w:r>
      <w:r/>
    </w:p>
    <w:p>
      <w:pPr>
        <w:pStyle w:val="903"/>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903"/>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（www.ccgp-jiangsu.gov.cn）</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903"/>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rPr>
          <w:rFonts w:hint="eastAsia" w:ascii="宋体" w:hAnsi="宋体"/>
          <w:bCs/>
          <w:sz w:val="24"/>
          <w:szCs w:val="24"/>
        </w:rPr>
      </w:r>
      <w:r/>
    </w:p>
    <w:p>
      <w:pPr>
        <w:pStyle w:val="903"/>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rPr>
          <w:rFonts w:hint="eastAsia" w:ascii="宋体" w:hAnsi="宋体"/>
          <w:bCs/>
          <w:sz w:val="24"/>
          <w:szCs w:val="24"/>
        </w:rPr>
      </w:r>
      <w:r/>
    </w:p>
    <w:p>
      <w:pPr>
        <w:pStyle w:val="903"/>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903"/>
        <w:ind w:firstLine="2420"/>
        <w:keepLines/>
        <w:keepNext/>
        <w:spacing w:before="260" w:after="260" w:line="416" w:lineRule="auto"/>
        <w:rPr>
          <w:rFonts w:hint="eastAsia" w:ascii="黑体" w:hAnsi="Arial" w:eastAsia="黑体" w:cs="Arial"/>
          <w:color w:val="000000"/>
          <w:sz w:val="44"/>
          <w:szCs w:val="44"/>
        </w:rPr>
        <w:outlineLvl w:val="1"/>
      </w:pPr>
      <w:r/>
      <w:bookmarkStart w:id="42"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hAnsi="Arial" w:eastAsia="黑体" w:cs="Arial"/>
          <w:b/>
          <w:bCs/>
          <w:color w:val="000000"/>
          <w:sz w:val="44"/>
          <w:szCs w:val="44"/>
        </w:rPr>
        <w:t xml:space="preserve">投标人须知</w:t>
      </w:r>
      <w:bookmarkEnd w:id="43"/>
      <w:r/>
      <w:bookmarkEnd w:id="44"/>
      <w:r/>
      <w:bookmarkEnd w:id="45"/>
      <w:r/>
      <w:bookmarkEnd w:id="46"/>
      <w:r>
        <w:rPr>
          <w:rFonts w:hint="eastAsia" w:ascii="黑体" w:hAnsi="Arial" w:eastAsia="黑体" w:cs="Arial"/>
          <w:color w:val="000000"/>
          <w:sz w:val="44"/>
          <w:szCs w:val="44"/>
        </w:rPr>
      </w:r>
      <w:r/>
    </w:p>
    <w:p>
      <w:pPr>
        <w:pStyle w:val="903"/>
        <w:ind w:firstLine="496"/>
        <w:keepLines/>
        <w:keepNext/>
        <w:spacing w:before="156" w:after="156" w:line="400" w:lineRule="exact"/>
        <w:rPr>
          <w:rFonts w:hint="eastAsia" w:ascii="Times New Roman" w:hAnsi="Times New Roman"/>
          <w:b/>
          <w:bCs/>
          <w:color w:val="000000"/>
          <w:sz w:val="32"/>
          <w:szCs w:val="32"/>
        </w:rPr>
        <w:outlineLvl w:val="2"/>
      </w:pPr>
      <w:r/>
      <w:bookmarkStart w:id="47" w:name="_Toc513029203"/>
      <w:r/>
      <w:bookmarkStart w:id="48" w:name="_Toc16938519"/>
      <w:r/>
      <w:bookmarkStart w:id="49" w:name="_Toc120614214"/>
      <w:r/>
      <w:bookmarkStart w:id="50" w:name="_Toc20823275"/>
      <w:r>
        <w:rPr>
          <w:rFonts w:hint="eastAsia" w:ascii="Times New Roman" w:hAnsi="Times New Roman"/>
          <w:b/>
          <w:bCs/>
          <w:color w:val="000000"/>
          <w:sz w:val="32"/>
          <w:szCs w:val="32"/>
        </w:rPr>
        <w:t xml:space="preserve">一、总则</w:t>
      </w:r>
      <w:bookmarkEnd w:id="47"/>
      <w:r/>
      <w:bookmarkEnd w:id="48"/>
      <w:r/>
      <w:bookmarkEnd w:id="49"/>
      <w:r/>
      <w:bookmarkEnd w:id="50"/>
      <w:r>
        <w:rPr>
          <w:rFonts w:hint="eastAsia" w:ascii="Times New Roman" w:hAnsi="Times New Roman"/>
          <w:b/>
          <w:bCs/>
          <w:color w:val="000000"/>
          <w:sz w:val="32"/>
          <w:szCs w:val="32"/>
        </w:rPr>
      </w:r>
      <w:r/>
    </w:p>
    <w:p>
      <w:pPr>
        <w:pStyle w:val="903"/>
        <w:ind w:firstLine="420"/>
        <w:keepLines/>
        <w:keepNext/>
        <w:spacing w:line="400" w:lineRule="exact"/>
        <w:rPr>
          <w:rFonts w:hint="eastAsia" w:ascii="Arial" w:hAnsi="Arial" w:eastAsia="黑体" w:cs="Arial"/>
          <w:color w:val="000000"/>
          <w:sz w:val="28"/>
          <w:szCs w:val="28"/>
        </w:rPr>
        <w:outlineLvl w:val="3"/>
      </w:pPr>
      <w:r/>
      <w:bookmarkStart w:id="51" w:name="_Hlt16619475"/>
      <w:r/>
      <w:bookmarkEnd w:id="51"/>
      <w:r/>
      <w:bookmarkStart w:id="52" w:name="_Toc458694821"/>
      <w:r/>
      <w:bookmarkStart w:id="53" w:name="_Toc20823276"/>
      <w:r/>
      <w:bookmarkStart w:id="54" w:name="_Toc513029204"/>
      <w:r/>
      <w:bookmarkStart w:id="55" w:name="_Toc16938520"/>
      <w:r>
        <w:rPr>
          <w:rFonts w:hint="eastAsia" w:ascii="Arial" w:hAnsi="Arial" w:eastAsia="黑体" w:cs="Arial"/>
          <w:color w:val="000000"/>
          <w:sz w:val="28"/>
          <w:szCs w:val="28"/>
        </w:rPr>
        <w:t xml:space="preserve">1</w:t>
      </w:r>
      <w:bookmarkEnd w:id="52"/>
      <w:r>
        <w:rPr>
          <w:rFonts w:hint="eastAsia" w:ascii="Arial" w:hAnsi="Arial" w:eastAsia="黑体" w:cs="Arial"/>
          <w:color w:val="000000"/>
          <w:sz w:val="28"/>
          <w:szCs w:val="28"/>
        </w:rPr>
        <w:t xml:space="preserve">、招标方式</w:t>
      </w:r>
      <w:bookmarkEnd w:id="53"/>
      <w:r/>
      <w:bookmarkEnd w:id="54"/>
      <w:r/>
      <w:bookmarkEnd w:id="55"/>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56" w:name="_Toc20823277"/>
      <w:r/>
      <w:bookmarkStart w:id="57" w:name="_Toc513029205"/>
      <w:r/>
      <w:bookmarkStart w:id="58" w:name="_Toc16938521"/>
      <w:r>
        <w:rPr>
          <w:rFonts w:hint="eastAsia" w:ascii="Arial" w:hAnsi="Arial" w:eastAsia="黑体" w:cs="Arial"/>
          <w:color w:val="000000"/>
          <w:sz w:val="28"/>
          <w:szCs w:val="28"/>
        </w:rPr>
        <w:t xml:space="preserve">2、合格的投标人</w:t>
      </w:r>
      <w:bookmarkEnd w:id="56"/>
      <w:r/>
      <w:bookmarkEnd w:id="57"/>
      <w:r/>
      <w:bookmarkEnd w:id="58"/>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lang w:eastAsia="zh-CN"/>
        </w:rPr>
        <w:outlineLvl w:val="3"/>
      </w:pPr>
      <w:r/>
      <w:bookmarkStart w:id="59" w:name="_Toc20823278"/>
      <w:r/>
      <w:bookmarkStart w:id="60" w:name="_Toc16938522"/>
      <w:r/>
      <w:bookmarkStart w:id="61" w:name="_Toc513029206"/>
      <w:r>
        <w:rPr>
          <w:rFonts w:hint="eastAsia" w:ascii="Arial" w:hAnsi="Arial" w:eastAsia="黑体" w:cs="Arial"/>
          <w:color w:val="000000"/>
          <w:sz w:val="28"/>
          <w:szCs w:val="28"/>
        </w:rPr>
        <w:t xml:space="preserve">3、适用法律</w:t>
      </w:r>
      <w:bookmarkEnd w:id="59"/>
      <w:r/>
      <w:bookmarkEnd w:id="60"/>
      <w:r/>
      <w:bookmarkEnd w:id="61"/>
      <w:r>
        <w:rPr>
          <w:rFonts w:hint="eastAsia" w:ascii="Arial" w:hAnsi="Arial" w:eastAsia="黑体" w:cs="Arial"/>
          <w:color w:val="000000"/>
          <w:sz w:val="28"/>
          <w:szCs w:val="28"/>
          <w:lang w:eastAsia="zh-CN"/>
        </w:rPr>
        <w:t xml:space="preserve">和标准</w:t>
      </w:r>
      <w:r>
        <w:rPr>
          <w:rFonts w:hint="eastAsia" w:ascii="Arial" w:hAnsi="Arial" w:eastAsia="黑体" w:cs="Arial"/>
          <w:color w:val="000000"/>
          <w:sz w:val="28"/>
          <w:szCs w:val="28"/>
          <w:lang w:eastAsia="zh-CN"/>
        </w:rPr>
      </w:r>
      <w:r/>
    </w:p>
    <w:p>
      <w:pPr>
        <w:pStyle w:val="903"/>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ascii="宋体" w:hAnsi="宋体"/>
          <w:color w:val="000000"/>
          <w:sz w:val="24"/>
          <w:szCs w:val="21"/>
        </w:rPr>
      </w:r>
      <w:r/>
    </w:p>
    <w:p>
      <w:pPr>
        <w:pStyle w:val="903"/>
        <w:ind w:firstLine="42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3.2 在本项目政府采购活动过程中，如果所执行的标准有更新的，按照最新标准执行。</w:t>
      </w:r>
      <w:r>
        <w:rPr>
          <w:rFonts w:hint="eastAsia" w:ascii="宋体" w:hAnsi="宋体" w:eastAsia="宋体" w:cs="Times New Roman"/>
          <w:color w:val="000000"/>
          <w:sz w:val="24"/>
          <w:szCs w:val="21"/>
          <w:lang w:val="en-US" w:eastAsia="zh-CN"/>
        </w:rPr>
      </w:r>
      <w:r/>
    </w:p>
    <w:p>
      <w:pPr>
        <w:pStyle w:val="903"/>
        <w:ind w:firstLine="420"/>
        <w:keepLines/>
        <w:keepNext/>
        <w:spacing w:line="400" w:lineRule="exact"/>
        <w:rPr>
          <w:rFonts w:hint="eastAsia" w:ascii="Arial" w:hAnsi="Arial" w:eastAsia="黑体" w:cs="Arial"/>
          <w:color w:val="000000"/>
          <w:sz w:val="28"/>
          <w:szCs w:val="28"/>
        </w:rPr>
        <w:outlineLvl w:val="3"/>
      </w:pPr>
      <w:r/>
      <w:bookmarkStart w:id="62" w:name="_Toc513029207"/>
      <w:r/>
      <w:bookmarkStart w:id="63" w:name="_Toc462564067"/>
      <w:r/>
      <w:bookmarkStart w:id="64" w:name="_Toc20823279"/>
      <w:r/>
      <w:bookmarkStart w:id="65" w:name="_Toc16938523"/>
      <w:r>
        <w:rPr>
          <w:rFonts w:hint="eastAsia" w:ascii="Arial" w:hAnsi="Arial" w:eastAsia="黑体" w:cs="Arial"/>
          <w:color w:val="000000"/>
          <w:sz w:val="28"/>
          <w:szCs w:val="28"/>
        </w:rPr>
        <w:t xml:space="preserve">4、投标费用</w:t>
      </w:r>
      <w:bookmarkEnd w:id="62"/>
      <w:r/>
      <w:bookmarkEnd w:id="63"/>
      <w:r/>
      <w:bookmarkEnd w:id="64"/>
      <w:r/>
      <w:bookmarkEnd w:id="65"/>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rPr>
          <w:rFonts w:hint="eastAsia" w:ascii="宋体" w:hAnsi="宋体"/>
          <w:color w:val="000000"/>
          <w:sz w:val="24"/>
          <w:szCs w:val="21"/>
        </w:rPr>
      </w:r>
      <w:r/>
    </w:p>
    <w:p>
      <w:pPr>
        <w:pStyle w:val="903"/>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903"/>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03"/>
        <w:ind w:firstLine="320"/>
        <w:keepLines/>
        <w:keepNext/>
        <w:spacing w:before="156" w:after="156" w:line="400" w:lineRule="exact"/>
        <w:rPr>
          <w:rFonts w:hint="eastAsia" w:ascii="Times New Roman" w:hAnsi="Times New Roman"/>
          <w:b/>
          <w:bCs/>
          <w:color w:val="000000"/>
          <w:sz w:val="32"/>
          <w:szCs w:val="32"/>
        </w:rPr>
        <w:outlineLvl w:val="2"/>
      </w:pPr>
      <w:r/>
      <w:bookmarkStart w:id="66" w:name="_Toc120614215"/>
      <w:r/>
      <w:bookmarkStart w:id="67" w:name="_Toc513029209"/>
      <w:r/>
      <w:bookmarkStart w:id="68" w:name="_Toc16938525"/>
      <w:r/>
      <w:bookmarkStart w:id="69" w:name="_Toc20823281"/>
      <w:r>
        <w:rPr>
          <w:rFonts w:hint="eastAsia" w:ascii="Times New Roman" w:hAnsi="Times New Roman"/>
          <w:b/>
          <w:bCs/>
          <w:color w:val="000000"/>
          <w:sz w:val="32"/>
          <w:szCs w:val="32"/>
        </w:rPr>
        <w:t xml:space="preserve">二、招标文件</w:t>
      </w:r>
      <w:bookmarkEnd w:id="66"/>
      <w:r/>
      <w:bookmarkEnd w:id="67"/>
      <w:r/>
      <w:bookmarkEnd w:id="68"/>
      <w:r/>
      <w:bookmarkEnd w:id="69"/>
      <w:r>
        <w:rPr>
          <w:rFonts w:hint="eastAsia" w:ascii="Times New Roman" w:hAnsi="Times New Roman"/>
          <w:b/>
          <w:bCs/>
          <w:color w:val="000000"/>
          <w:sz w:val="32"/>
          <w:szCs w:val="32"/>
        </w:rPr>
      </w:r>
      <w:r/>
    </w:p>
    <w:p>
      <w:pPr>
        <w:pStyle w:val="903"/>
        <w:ind w:firstLine="420"/>
        <w:keepLines/>
        <w:keepNext/>
        <w:spacing w:line="400" w:lineRule="exact"/>
        <w:rPr>
          <w:rFonts w:hint="eastAsia" w:ascii="Arial" w:hAnsi="Arial" w:eastAsia="黑体" w:cs="Arial"/>
          <w:color w:val="000000"/>
          <w:sz w:val="28"/>
          <w:szCs w:val="28"/>
        </w:rPr>
        <w:outlineLvl w:val="3"/>
      </w:pPr>
      <w:r/>
      <w:bookmarkStart w:id="70" w:name="_Toc16938526"/>
      <w:r/>
      <w:bookmarkStart w:id="71" w:name="_Toc513029210"/>
      <w:r/>
      <w:bookmarkStart w:id="72" w:name="_Toc20823282"/>
      <w:r>
        <w:rPr>
          <w:rFonts w:hint="eastAsia" w:ascii="Arial" w:hAnsi="Arial" w:eastAsia="黑体" w:cs="Arial"/>
          <w:color w:val="000000"/>
          <w:sz w:val="28"/>
          <w:szCs w:val="28"/>
        </w:rPr>
        <w:t xml:space="preserve">6、招标文件构成</w:t>
      </w:r>
      <w:bookmarkEnd w:id="70"/>
      <w:r/>
      <w:bookmarkEnd w:id="71"/>
      <w:r/>
      <w:bookmarkEnd w:id="72"/>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03"/>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03"/>
        <w:ind w:firstLine="560"/>
        <w:keepLines/>
        <w:keepNext/>
        <w:spacing w:line="400" w:lineRule="exact"/>
        <w:rPr>
          <w:rFonts w:hint="eastAsia" w:ascii="Arial" w:hAnsi="Arial" w:eastAsia="黑体" w:cs="Arial"/>
          <w:color w:val="000000"/>
          <w:sz w:val="28"/>
          <w:szCs w:val="28"/>
        </w:rPr>
        <w:outlineLvl w:val="3"/>
      </w:pPr>
      <w:r/>
      <w:bookmarkStart w:id="73" w:name="_Toc20823284"/>
      <w:r/>
      <w:bookmarkStart w:id="74" w:name="_Toc513029212"/>
      <w:r/>
      <w:bookmarkStart w:id="75" w:name="_Toc16938528"/>
      <w:r/>
      <w:bookmarkStart w:id="76" w:name="_Toc462564071"/>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3"/>
      <w:r/>
      <w:bookmarkEnd w:id="74"/>
      <w:r/>
      <w:bookmarkEnd w:id="75"/>
      <w:r/>
      <w:bookmarkEnd w:id="76"/>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rPr>
          <w:rFonts w:hint="eastAsia" w:ascii="宋体" w:hAnsi="宋体"/>
          <w:color w:val="000000"/>
          <w:sz w:val="24"/>
          <w:szCs w:val="21"/>
        </w:rPr>
      </w:r>
      <w:r/>
    </w:p>
    <w:p>
      <w:pPr>
        <w:pStyle w:val="903"/>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903"/>
        <w:ind w:firstLine="480"/>
        <w:keepLines/>
        <w:keepNext/>
        <w:spacing w:before="156" w:after="156" w:line="400" w:lineRule="exact"/>
        <w:rPr>
          <w:rFonts w:hint="eastAsia" w:ascii="Times New Roman" w:hAnsi="Times New Roman"/>
          <w:b/>
          <w:bCs/>
          <w:color w:val="000000"/>
          <w:sz w:val="32"/>
          <w:szCs w:val="32"/>
        </w:rPr>
        <w:outlineLvl w:val="2"/>
      </w:pPr>
      <w:r/>
      <w:bookmarkStart w:id="77" w:name="_Toc513029213"/>
      <w:r/>
      <w:bookmarkStart w:id="78" w:name="_Toc120614216"/>
      <w:r/>
      <w:bookmarkStart w:id="79" w:name="_Toc462564072"/>
      <w:r/>
      <w:bookmarkStart w:id="80" w:name="_Toc16938529"/>
      <w:r/>
      <w:bookmarkStart w:id="81" w:name="_Toc20823285"/>
      <w:r>
        <w:rPr>
          <w:rFonts w:hint="eastAsia" w:ascii="Times New Roman" w:hAnsi="Times New Roman"/>
          <w:b/>
          <w:bCs/>
          <w:color w:val="000000"/>
          <w:sz w:val="32"/>
          <w:szCs w:val="32"/>
        </w:rPr>
        <w:t xml:space="preserve">三、投标文件的编制</w:t>
      </w:r>
      <w:bookmarkEnd w:id="77"/>
      <w:r/>
      <w:bookmarkEnd w:id="78"/>
      <w:r/>
      <w:bookmarkEnd w:id="79"/>
      <w:r/>
      <w:bookmarkEnd w:id="80"/>
      <w:r/>
      <w:bookmarkEnd w:id="81"/>
      <w:r>
        <w:rPr>
          <w:rFonts w:hint="eastAsia" w:ascii="Times New Roman" w:hAnsi="Times New Roman"/>
          <w:b/>
          <w:bCs/>
          <w:color w:val="000000"/>
          <w:sz w:val="32"/>
          <w:szCs w:val="32"/>
        </w:rPr>
      </w:r>
      <w:r/>
    </w:p>
    <w:p>
      <w:pPr>
        <w:pStyle w:val="903"/>
        <w:ind w:firstLine="560"/>
        <w:keepLines/>
        <w:keepNext/>
        <w:spacing w:line="400" w:lineRule="exact"/>
        <w:rPr>
          <w:rFonts w:hint="eastAsia" w:ascii="Arial" w:hAnsi="Arial" w:eastAsia="黑体" w:cs="Arial"/>
          <w:b/>
          <w:color w:val="000000"/>
          <w:sz w:val="28"/>
          <w:szCs w:val="28"/>
        </w:rPr>
        <w:outlineLvl w:val="3"/>
      </w:pPr>
      <w:r/>
      <w:bookmarkStart w:id="82" w:name="_Toc16938530"/>
      <w:r/>
      <w:bookmarkStart w:id="83" w:name="_Toc20823286"/>
      <w:r/>
      <w:bookmarkStart w:id="84" w:name="_Toc462564073"/>
      <w:r/>
      <w:bookmarkStart w:id="85" w:name="_Toc513029214"/>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2"/>
      <w:r/>
      <w:bookmarkEnd w:id="83"/>
      <w:r/>
      <w:bookmarkEnd w:id="84"/>
      <w:r/>
      <w:bookmarkEnd w:id="85"/>
      <w:r>
        <w:rPr>
          <w:rFonts w:hint="eastAsia" w:ascii="Arial" w:hAnsi="Arial" w:eastAsia="黑体" w:cs="Arial"/>
          <w:b/>
          <w:color w:val="000000"/>
          <w:sz w:val="28"/>
          <w:szCs w:val="28"/>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86" w:name="_Toc20823287"/>
      <w:r/>
      <w:bookmarkStart w:id="87" w:name="_Toc16938531"/>
      <w:r/>
      <w:bookmarkStart w:id="88" w:name="_Toc462564074"/>
      <w:r/>
      <w:bookmarkStart w:id="89" w:name="_Toc513029215"/>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6"/>
      <w:r/>
      <w:bookmarkEnd w:id="87"/>
      <w:r/>
      <w:bookmarkEnd w:id="88"/>
      <w:r/>
      <w:bookmarkEnd w:id="89"/>
      <w:r>
        <w:rPr>
          <w:rFonts w:hint="eastAsia" w:ascii="Arial" w:hAnsi="Arial" w:eastAsia="黑体" w:cs="Arial"/>
          <w:color w:val="000000"/>
          <w:sz w:val="28"/>
          <w:szCs w:val="28"/>
        </w:rPr>
      </w:r>
      <w:r/>
    </w:p>
    <w:p>
      <w:pPr>
        <w:pStyle w:val="903"/>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rPr>
          <w:rFonts w:hint="eastAsia" w:ascii="宋体" w:hAnsi="宋体"/>
          <w:sz w:val="24"/>
          <w:szCs w:val="21"/>
        </w:rPr>
      </w:r>
      <w:r/>
    </w:p>
    <w:p>
      <w:pPr>
        <w:pStyle w:val="903"/>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90" w:name="_Hlt26954838"/>
      <w:r/>
      <w:bookmarkEnd w:id="90"/>
      <w:r/>
      <w:bookmarkStart w:id="91" w:name="_Hlt26670360"/>
      <w:r/>
      <w:bookmarkEnd w:id="91"/>
      <w:r/>
      <w:bookmarkStart w:id="92" w:name="_Hlt26668975"/>
      <w:r/>
      <w:bookmarkEnd w:id="92"/>
      <w:r/>
      <w:bookmarkStart w:id="93" w:name="_Toc49090509"/>
      <w:r/>
      <w:bookmarkStart w:id="94" w:name="_Toc513029219"/>
      <w:r/>
      <w:bookmarkStart w:id="95" w:name="_Toc14577357"/>
      <w:r/>
      <w:bookmarkStart w:id="96" w:name="_Toc49090507"/>
      <w:r/>
      <w:bookmarkStart w:id="97" w:name="_Toc513029216"/>
      <w:r/>
      <w:bookmarkStart w:id="98" w:name="_Toc14577354"/>
      <w:r/>
      <w:bookmarkStart w:id="99" w:name="_Toc14577355"/>
      <w:r/>
      <w:bookmarkStart w:id="100"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3"/>
      <w:r/>
      <w:bookmarkEnd w:id="94"/>
      <w:r/>
      <w:bookmarkEnd w:id="95"/>
      <w:r>
        <w:rPr>
          <w:rFonts w:hint="eastAsia" w:ascii="Arial" w:hAnsi="Arial" w:eastAsia="黑体" w:cs="Arial"/>
          <w:color w:val="000000"/>
          <w:sz w:val="28"/>
          <w:szCs w:val="28"/>
        </w:rPr>
      </w:r>
      <w:r/>
    </w:p>
    <w:p>
      <w:pPr>
        <w:pStyle w:val="903"/>
        <w:spacing w:line="400" w:lineRule="exact"/>
        <w:rPr>
          <w:rFonts w:hint="eastAsia" w:ascii="宋体" w:hAnsi="宋体"/>
          <w:color w:val="000000"/>
          <w:sz w:val="24"/>
          <w:szCs w:val="24"/>
        </w:rPr>
      </w:pPr>
      <w:r/>
      <w:bookmarkEnd w:id="96"/>
      <w:r/>
      <w:bookmarkEnd w:id="97"/>
      <w:r/>
      <w:bookmarkEnd w:id="9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bookmarkEnd w:id="99"/>
      <w:r/>
      <w:bookmarkEnd w:id="10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1" w:name="_Hlt26954840"/>
      <w:r/>
      <w:bookmarkEnd w:id="101"/>
      <w:r>
        <w:rPr>
          <w:rFonts w:hint="eastAsia" w:ascii="宋体" w:hAnsi="宋体"/>
          <w:sz w:val="24"/>
          <w:szCs w:val="21"/>
        </w:rPr>
        <w:t xml:space="preserve">标人按照招标文件规定格式填报投标分项报价表</w:t>
      </w:r>
      <w:bookmarkStart w:id="102" w:name="_Hlt26670399"/>
      <w:r/>
      <w:bookmarkEnd w:id="102"/>
      <w:r>
        <w:rPr>
          <w:rFonts w:hint="eastAsia" w:ascii="宋体" w:hAnsi="宋体"/>
          <w:sz w:val="24"/>
          <w:szCs w:val="21"/>
        </w:rPr>
        <w:t xml:space="preserve">。</w:t>
      </w:r>
      <w:r>
        <w:rPr>
          <w:rFonts w:hint="eastAsia" w:ascii="宋体" w:hAnsi="宋体"/>
          <w:bCs/>
          <w:sz w:val="24"/>
          <w:szCs w:val="21"/>
        </w:rPr>
      </w:r>
      <w:r/>
    </w:p>
    <w:p>
      <w:pPr>
        <w:pStyle w:val="903"/>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03"/>
        <w:ind w:firstLine="420"/>
        <w:keepLines/>
        <w:keepNext/>
        <w:spacing w:line="400" w:lineRule="exact"/>
        <w:rPr>
          <w:rFonts w:hint="eastAsia" w:ascii="Arial" w:hAnsi="Arial" w:eastAsia="黑体" w:cs="Arial"/>
          <w:sz w:val="28"/>
          <w:szCs w:val="28"/>
        </w:rPr>
        <w:outlineLvl w:val="3"/>
      </w:pPr>
      <w:r/>
      <w:bookmarkStart w:id="103" w:name="_Hlt26670482"/>
      <w:r/>
      <w:bookmarkEnd w:id="103"/>
      <w:r/>
      <w:bookmarkStart w:id="104" w:name="_Hlt26954848"/>
      <w:r/>
      <w:bookmarkEnd w:id="104"/>
      <w:r/>
      <w:bookmarkStart w:id="105" w:name="_Hlt26954731"/>
      <w:r/>
      <w:bookmarkEnd w:id="105"/>
      <w:r/>
      <w:bookmarkStart w:id="106" w:name="_Hlt26954846"/>
      <w:r/>
      <w:bookmarkEnd w:id="106"/>
      <w:r/>
      <w:bookmarkStart w:id="107" w:name="_Hlt26670486"/>
      <w:r/>
      <w:bookmarkEnd w:id="107"/>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903"/>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rPr>
          <w:rFonts w:hint="eastAsia" w:ascii="宋体" w:hAnsi="Arial" w:cs="宋体"/>
          <w:sz w:val="24"/>
          <w:szCs w:val="21"/>
          <w:lang w:val="zh-CN"/>
        </w:rPr>
      </w:r>
      <w:r/>
    </w:p>
    <w:p>
      <w:pPr>
        <w:pStyle w:val="903"/>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rPr>
          <w:rFonts w:hint="eastAsia" w:ascii="宋体" w:hAnsi="Arial" w:cs="宋体"/>
          <w:sz w:val="24"/>
          <w:szCs w:val="21"/>
          <w:lang w:val="zh-CN"/>
        </w:rPr>
      </w:r>
      <w:r/>
    </w:p>
    <w:p>
      <w:pPr>
        <w:pStyle w:val="903"/>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08" w:name="_Toc14577359"/>
      <w:r/>
      <w:bookmarkStart w:id="109"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End w:id="108"/>
      <w:r/>
      <w:bookmarkEnd w:id="109"/>
      <w:r/>
      <w:bookmarkStart w:id="110" w:name="_Toc14577360"/>
      <w:r/>
      <w:bookmarkStart w:id="111"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0"/>
      <w:r/>
      <w:bookmarkEnd w:id="111"/>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03"/>
        <w:keepLines/>
        <w:keepNext/>
        <w:spacing w:before="156" w:after="156" w:line="400" w:lineRule="exact"/>
        <w:rPr>
          <w:rFonts w:hint="eastAsia" w:ascii="Times New Roman" w:hAnsi="Times New Roman"/>
          <w:b/>
          <w:bCs/>
          <w:color w:val="000000"/>
          <w:sz w:val="32"/>
          <w:szCs w:val="32"/>
        </w:rPr>
        <w:outlineLvl w:val="2"/>
      </w:pPr>
      <w:r/>
      <w:bookmarkStart w:id="112" w:name="_Hlt26954739"/>
      <w:r/>
      <w:bookmarkEnd w:id="112"/>
      <w:r/>
      <w:bookmarkStart w:id="113" w:name="_Hlt26954852"/>
      <w:r/>
      <w:bookmarkEnd w:id="113"/>
      <w:r/>
      <w:bookmarkStart w:id="114" w:name="_Toc20823296"/>
      <w:r/>
      <w:bookmarkStart w:id="115" w:name="_Toc513029224"/>
      <w:r/>
      <w:bookmarkStart w:id="116" w:name="_Toc16938540"/>
      <w:r/>
      <w:bookmarkStart w:id="117" w:name="_Toc120614217"/>
      <w:r>
        <w:rPr>
          <w:rFonts w:hint="eastAsia" w:ascii="Times New Roman" w:hAnsi="Times New Roman"/>
          <w:b/>
          <w:bCs/>
          <w:color w:val="000000"/>
          <w:sz w:val="32"/>
          <w:szCs w:val="32"/>
        </w:rPr>
        <w:t xml:space="preserve">四、投标文件的递交</w:t>
      </w:r>
      <w:bookmarkEnd w:id="114"/>
      <w:r/>
      <w:bookmarkEnd w:id="115"/>
      <w:r/>
      <w:bookmarkEnd w:id="116"/>
      <w:r/>
      <w:bookmarkEnd w:id="117"/>
      <w:r>
        <w:rPr>
          <w:rFonts w:hint="eastAsia" w:ascii="Times New Roman" w:hAnsi="Times New Roman"/>
          <w:b/>
          <w:bCs/>
          <w:color w:val="000000"/>
          <w:sz w:val="32"/>
          <w:szCs w:val="32"/>
        </w:rPr>
      </w:r>
      <w:r/>
    </w:p>
    <w:p>
      <w:pPr>
        <w:pStyle w:val="903"/>
        <w:ind w:firstLine="420"/>
        <w:keepLines/>
        <w:keepNext/>
        <w:spacing w:line="400" w:lineRule="exact"/>
        <w:rPr>
          <w:rFonts w:hint="eastAsia" w:ascii="黑体" w:hAnsi="Arial" w:eastAsia="黑体" w:cs="Arial"/>
          <w:color w:val="000000"/>
          <w:sz w:val="28"/>
          <w:szCs w:val="28"/>
        </w:rPr>
        <w:outlineLvl w:val="3"/>
      </w:pPr>
      <w:r/>
      <w:bookmarkStart w:id="118" w:name="_Toc20823297"/>
      <w:r/>
      <w:bookmarkStart w:id="119" w:name="_Toc16938541"/>
      <w:r/>
      <w:bookmarkStart w:id="120" w:name="_Toc462564084"/>
      <w:r/>
      <w:bookmarkStart w:id="121"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8"/>
      <w:r/>
      <w:bookmarkEnd w:id="119"/>
      <w:r/>
      <w:bookmarkEnd w:id="120"/>
      <w:r/>
      <w:bookmarkEnd w:id="121"/>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903"/>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03"/>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2" w:name="_Toc16938542"/>
      <w:r/>
      <w:bookmarkStart w:id="123" w:name="_Toc20823298"/>
      <w:r/>
      <w:bookmarkStart w:id="124" w:name="_Toc513029226"/>
      <w:r>
        <w:rPr>
          <w:rFonts w:ascii="宋体" w:hAnsi="宋体"/>
          <w:bCs/>
          <w:color w:val="000000"/>
          <w:sz w:val="24"/>
          <w:szCs w:val="21"/>
        </w:rPr>
      </w:r>
      <w:r/>
    </w:p>
    <w:p>
      <w:pPr>
        <w:pStyle w:val="903"/>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2"/>
      <w:r/>
      <w:bookmarkEnd w:id="123"/>
      <w:r/>
      <w:bookmarkEnd w:id="124"/>
      <w:r>
        <w:rPr>
          <w:rFonts w:hint="eastAsia" w:ascii="宋体" w:hAnsi="宋体" w:eastAsia="黑体" w:cs="Arial"/>
          <w:bCs/>
          <w:color w:val="000000"/>
          <w:sz w:val="24"/>
          <w:szCs w:val="28"/>
        </w:rPr>
      </w:r>
      <w:r/>
    </w:p>
    <w:p>
      <w:pPr>
        <w:pStyle w:val="903"/>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25" w:name="_Toc513029227"/>
      <w:r/>
      <w:bookmarkStart w:id="126" w:name="_Toc16938543"/>
      <w:r/>
      <w:bookmarkStart w:id="127" w:name="_Toc20823299"/>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5"/>
      <w:r/>
      <w:bookmarkEnd w:id="126"/>
      <w:r/>
      <w:bookmarkEnd w:id="127"/>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rPr>
          <w:rFonts w:hint="eastAsia" w:ascii="宋体" w:hAnsi="宋体"/>
          <w:bCs/>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28" w:name="_Toc513029228"/>
      <w:r/>
      <w:bookmarkStart w:id="129" w:name="_Toc16938544"/>
      <w:r/>
      <w:bookmarkStart w:id="130"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28"/>
      <w:r/>
      <w:bookmarkEnd w:id="129"/>
      <w:r/>
      <w:bookmarkEnd w:id="130"/>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903"/>
        <w:ind w:firstLine="480"/>
        <w:keepLines/>
        <w:keepNext/>
        <w:spacing w:before="156" w:after="156" w:line="400" w:lineRule="exact"/>
        <w:rPr>
          <w:rFonts w:hint="eastAsia" w:ascii="Times New Roman" w:hAnsi="Times New Roman"/>
          <w:b/>
          <w:bCs/>
          <w:color w:val="000000"/>
          <w:sz w:val="32"/>
          <w:szCs w:val="32"/>
        </w:rPr>
        <w:outlineLvl w:val="2"/>
      </w:pPr>
      <w:r/>
      <w:bookmarkStart w:id="131" w:name="_Toc513029229"/>
      <w:r/>
      <w:bookmarkStart w:id="132" w:name="_Toc120614218"/>
      <w:r/>
      <w:bookmarkStart w:id="133" w:name="_Toc16938545"/>
      <w:r/>
      <w:bookmarkStart w:id="134" w:name="_Toc20823301"/>
      <w:r>
        <w:rPr>
          <w:rFonts w:hint="eastAsia" w:ascii="Times New Roman" w:hAnsi="Times New Roman"/>
          <w:b/>
          <w:bCs/>
          <w:color w:val="000000"/>
          <w:sz w:val="32"/>
          <w:szCs w:val="32"/>
        </w:rPr>
        <w:t xml:space="preserve">五、开标与评标</w:t>
      </w:r>
      <w:bookmarkEnd w:id="131"/>
      <w:r/>
      <w:bookmarkEnd w:id="132"/>
      <w:r/>
      <w:bookmarkEnd w:id="133"/>
      <w:r/>
      <w:bookmarkEnd w:id="134"/>
      <w:r>
        <w:rPr>
          <w:rFonts w:hint="eastAsia" w:ascii="Times New Roman" w:hAnsi="Times New Roman"/>
          <w:b/>
          <w:bCs/>
          <w:color w:val="000000"/>
          <w:sz w:val="32"/>
          <w:szCs w:val="32"/>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35" w:name="_Toc16938546"/>
      <w:r/>
      <w:bookmarkStart w:id="136" w:name="_Toc513029230"/>
      <w:r/>
      <w:bookmarkStart w:id="137" w:name="_Toc2082330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5"/>
      <w:r/>
      <w:bookmarkEnd w:id="136"/>
      <w:r/>
      <w:bookmarkEnd w:id="137"/>
      <w:r>
        <w:rPr>
          <w:rFonts w:hint="eastAsia" w:ascii="Arial" w:hAnsi="Arial" w:eastAsia="黑体" w:cs="Arial"/>
          <w:color w:val="000000"/>
          <w:sz w:val="28"/>
          <w:szCs w:val="28"/>
        </w:rPr>
      </w:r>
      <w:r/>
    </w:p>
    <w:p>
      <w:pPr>
        <w:pStyle w:val="903"/>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ascii="Times New Roman" w:hAnsi="Times New Roman"/>
          <w:szCs w:val="21"/>
        </w:rPr>
      </w:r>
      <w:r/>
    </w:p>
    <w:p>
      <w:pPr>
        <w:pStyle w:val="903"/>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03"/>
        <w:ind w:firstLine="420"/>
        <w:keepLines/>
        <w:keepNext/>
        <w:spacing w:line="400" w:lineRule="exact"/>
        <w:rPr>
          <w:rFonts w:hint="eastAsia" w:ascii="Arial" w:hAnsi="Arial" w:eastAsia="黑体" w:cs="Arial"/>
          <w:sz w:val="28"/>
          <w:szCs w:val="28"/>
        </w:rPr>
        <w:outlineLvl w:val="3"/>
      </w:pPr>
      <w:r/>
      <w:bookmarkStart w:id="138" w:name="_Toc513029231"/>
      <w:r/>
      <w:bookmarkStart w:id="139" w:name="_Toc20823303"/>
      <w:r/>
      <w:bookmarkStart w:id="140"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903"/>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rPr>
          <w:rFonts w:hint="eastAsia" w:ascii="宋体" w:hAnsi="宋体"/>
          <w:b/>
          <w:color w:val="000000"/>
          <w:sz w:val="24"/>
          <w:szCs w:val="24"/>
        </w:rPr>
      </w:r>
      <w:r/>
    </w:p>
    <w:p>
      <w:pPr>
        <w:pStyle w:val="903"/>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由采购人代表和有关技术、经济等方面的专家组成，且人员构成符合政府采购有关规定。</w:t>
      </w:r>
      <w:r>
        <w:rPr>
          <w:rFonts w:hint="eastAsia" w:ascii="宋体" w:hAnsi="宋体"/>
          <w:color w:val="000000"/>
          <w:sz w:val="24"/>
          <w:szCs w:val="24"/>
        </w:rPr>
      </w:r>
      <w:r/>
    </w:p>
    <w:p>
      <w:pPr>
        <w:pStyle w:val="903"/>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独立工作，负责评审所有投标文件并确定中标侯选人。</w:t>
      </w:r>
      <w:r>
        <w:rPr>
          <w:rFonts w:hint="eastAsia" w:ascii="宋体" w:hAnsi="宋体"/>
          <w:color w:val="000000"/>
          <w:sz w:val="24"/>
          <w:szCs w:val="24"/>
        </w:rPr>
      </w:r>
      <w:r/>
    </w:p>
    <w:p>
      <w:pPr>
        <w:pStyle w:val="903"/>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bookmarkEnd w:id="138"/>
      <w:r/>
      <w:bookmarkEnd w:id="139"/>
      <w:r/>
      <w:bookmarkEnd w:id="140"/>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41" w:name="_Toc16938548"/>
      <w:r/>
      <w:bookmarkStart w:id="142" w:name="_Toc20823304"/>
      <w:r/>
      <w:bookmarkStart w:id="143"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1"/>
      <w:r/>
      <w:bookmarkEnd w:id="142"/>
      <w:r/>
      <w:bookmarkEnd w:id="143"/>
      <w:r>
        <w:rPr>
          <w:rFonts w:hint="eastAsia" w:ascii="Arial" w:hAnsi="Arial" w:eastAsia="黑体" w:cs="Arial"/>
          <w:color w:val="000000"/>
          <w:sz w:val="28"/>
          <w:szCs w:val="28"/>
        </w:rPr>
      </w:r>
      <w:r/>
    </w:p>
    <w:p>
      <w:pPr>
        <w:pStyle w:val="903"/>
        <w:ind w:firstLine="480"/>
        <w:spacing w:line="400" w:lineRule="exact"/>
        <w:rPr>
          <w:rFonts w:ascii="宋体" w:hAnsi="宋体"/>
          <w:color w:val="000000"/>
          <w:sz w:val="24"/>
          <w:szCs w:val="24"/>
        </w:rPr>
      </w:pPr>
      <w:r/>
      <w:bookmarkStart w:id="144" w:name="_Toc20823305"/>
      <w:r/>
      <w:bookmarkStart w:id="145" w:name="_Toc513029233"/>
      <w:r/>
      <w:bookmarkStart w:id="146"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w:t>
      </w:r>
      <w:r>
        <w:rPr>
          <w:rFonts w:hint="eastAsia" w:ascii="宋体" w:hAnsi="宋体"/>
          <w:color w:val="000000"/>
          <w:sz w:val="24"/>
          <w:szCs w:val="24"/>
          <w:lang w:eastAsia="zh-CN"/>
        </w:rPr>
        <w:t xml:space="preserve">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澄清、说明和补正要求的投标人如未按规定做出澄清、说明和补正，其风险由投标人自行承担。</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4"/>
      <w:r/>
      <w:bookmarkEnd w:id="145"/>
      <w:r/>
      <w:bookmarkEnd w:id="146"/>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进行反馈。</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Times New Roman" w:hAnsi="Times New Roman"/>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903"/>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rPr>
          <w:rFonts w:hint="eastAsia" w:ascii="宋体" w:hAnsi="宋体"/>
          <w:bCs/>
          <w:sz w:val="24"/>
          <w:szCs w:val="21"/>
        </w:rPr>
      </w:r>
      <w:r/>
    </w:p>
    <w:p>
      <w:pPr>
        <w:pStyle w:val="903"/>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w:t>
      </w:r>
      <w:r>
        <w:rPr>
          <w:rFonts w:hint="eastAsia" w:ascii="宋体" w:hAnsi="宋体"/>
          <w:sz w:val="24"/>
          <w:szCs w:val="24"/>
          <w:lang w:eastAsia="zh-CN"/>
        </w:rPr>
        <w:t xml:space="preserve">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将予以拒绝，投标人不得通过修改或撤销不合要求的偏离或保留而使其投标成为实质性响应的投标。</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03"/>
        <w:ind w:firstLine="480"/>
        <w:spacing w:line="400" w:lineRule="exact"/>
        <w:rPr>
          <w:rFonts w:ascii="宋体" w:hAnsi="宋体"/>
          <w:color w:val="000000"/>
          <w:sz w:val="24"/>
          <w:szCs w:val="21"/>
        </w:rPr>
      </w:pPr>
      <w:r/>
      <w:bookmarkStart w:id="147" w:name="_Toc16938550"/>
      <w:r/>
      <w:bookmarkStart w:id="148" w:name="_Toc513029234"/>
      <w:r/>
      <w:bookmarkStart w:id="149" w:name="_Toc20823306"/>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03"/>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03"/>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03"/>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ascii="宋体" w:hAnsi="宋体"/>
          <w:sz w:val="24"/>
          <w:szCs w:val="21"/>
        </w:rPr>
      </w:r>
      <w:r/>
    </w:p>
    <w:p>
      <w:pPr>
        <w:pStyle w:val="903"/>
        <w:ind w:firstLine="48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25.8 异常低价投标审查</w:t>
      </w:r>
      <w:r>
        <w:rPr>
          <w:rFonts w:hint="eastAsia" w:ascii="宋体" w:hAnsi="宋体" w:eastAsia="宋体" w:cs="Times New Roman"/>
          <w:color w:val="000000"/>
          <w:sz w:val="24"/>
          <w:szCs w:val="21"/>
        </w:rPr>
      </w:r>
      <w:r/>
    </w:p>
    <w:p>
      <w:pPr>
        <w:pStyle w:val="903"/>
        <w:ind w:firstLine="48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25.8.1 评标过程中出现下列情形之一的，评标委员会应当启动异常低价投标审查程序：</w:t>
      </w:r>
      <w:r>
        <w:rPr>
          <w:rFonts w:hint="eastAsia" w:ascii="宋体" w:hAnsi="宋体" w:eastAsia="宋体" w:cs="Times New Roman"/>
          <w:color w:val="000000"/>
          <w:sz w:val="24"/>
          <w:szCs w:val="21"/>
        </w:rPr>
      </w:r>
      <w:r/>
    </w:p>
    <w:p>
      <w:pPr>
        <w:pStyle w:val="903"/>
        <w:ind w:firstLine="48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（1）投标报价低于全部通过符合性审查供应商投标报价平均值50%的，即投标报价&lt;全部通过符合性审查供应商投标报价平均值×50%；</w:t>
      </w:r>
      <w:r>
        <w:rPr>
          <w:rFonts w:hint="eastAsia" w:ascii="宋体" w:hAnsi="宋体" w:eastAsia="宋体" w:cs="Times New Roman"/>
          <w:color w:val="000000"/>
          <w:sz w:val="24"/>
          <w:szCs w:val="21"/>
        </w:rPr>
      </w:r>
      <w:r/>
    </w:p>
    <w:p>
      <w:pPr>
        <w:pStyle w:val="903"/>
        <w:ind w:firstLine="48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（2）投标报价低于通过符合性审查的次低报价供应商投标报价50%的，即投标报价&lt;通过符合性审查的次低报价供应商投标报价×50%；</w:t>
      </w:r>
      <w:r>
        <w:rPr>
          <w:rFonts w:hint="eastAsia" w:ascii="宋体" w:hAnsi="宋体" w:eastAsia="宋体" w:cs="Times New Roman"/>
          <w:color w:val="000000"/>
          <w:sz w:val="24"/>
          <w:szCs w:val="21"/>
        </w:rPr>
      </w:r>
      <w:r/>
    </w:p>
    <w:p>
      <w:pPr>
        <w:pStyle w:val="903"/>
        <w:ind w:firstLine="480"/>
        <w:spacing w:line="400" w:lineRule="exact"/>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lang w:eastAsia="zh-CN"/>
        </w:rPr>
        <w:t xml:space="preserve">）投标报价低于采购项目最高限价45%的，即投标报价&lt;采购项目最高限价×45%；</w:t>
      </w:r>
      <w:r>
        <w:rPr>
          <w:rFonts w:hint="eastAsia" w:ascii="宋体" w:hAnsi="宋体" w:eastAsia="宋体" w:cs="Times New Roman"/>
          <w:color w:val="000000"/>
          <w:sz w:val="24"/>
          <w:szCs w:val="21"/>
          <w:lang w:eastAsia="zh-CN"/>
        </w:rPr>
      </w:r>
      <w:r/>
    </w:p>
    <w:p>
      <w:pPr>
        <w:pStyle w:val="903"/>
        <w:ind w:firstLine="48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eastAsia="zh-CN"/>
        </w:rPr>
        <w:t xml:space="preserve">评标</w:t>
      </w:r>
      <w:r>
        <w:rPr>
          <w:rFonts w:hint="eastAsia" w:ascii="宋体" w:hAnsi="宋体" w:eastAsia="宋体" w:cs="Times New Roman"/>
          <w:color w:val="000000"/>
          <w:sz w:val="24"/>
          <w:szCs w:val="21"/>
        </w:rPr>
        <w:t xml:space="preserve">委员会基于专业判断，认为供应商报价过低，有可能影响产品质量或者不能诚信履约的其他情形。</w:t>
      </w:r>
      <w:r>
        <w:rPr>
          <w:rFonts w:hint="eastAsia" w:ascii="宋体" w:hAnsi="宋体" w:eastAsia="宋体" w:cs="Times New Roman"/>
          <w:color w:val="000000"/>
          <w:sz w:val="24"/>
          <w:szCs w:val="21"/>
        </w:rPr>
      </w:r>
      <w:r/>
    </w:p>
    <w:p>
      <w:pPr>
        <w:pStyle w:val="903"/>
        <w:ind w:firstLine="48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rPr>
        <w:t xml:space="preserve">25.8.2 </w:t>
      </w:r>
      <w:r>
        <w:rPr>
          <w:rFonts w:hint="eastAsia" w:ascii="宋体" w:hAnsi="宋体" w:eastAsia="宋体" w:cs="Times New Roman"/>
          <w:color w:val="000000"/>
          <w:sz w:val="24"/>
          <w:szCs w:val="21"/>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Times New Roman"/>
          <w:color w:val="000000"/>
          <w:sz w:val="24"/>
          <w:szCs w:val="21"/>
          <w:lang w:val="en-US" w:eastAsia="zh-CN"/>
        </w:rPr>
      </w:r>
      <w:r/>
    </w:p>
    <w:p>
      <w:pPr>
        <w:pStyle w:val="903"/>
        <w:ind w:firstLine="48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eastAsia="宋体" w:cs="Times New Roman"/>
          <w:color w:val="000000"/>
          <w:sz w:val="24"/>
          <w:szCs w:val="21"/>
          <w:lang w:val="en-US" w:eastAsia="zh-CN"/>
        </w:rPr>
      </w:r>
      <w:r/>
    </w:p>
    <w:p>
      <w:pPr>
        <w:pStyle w:val="903"/>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r>
      <w:r/>
    </w:p>
    <w:p>
      <w:pPr>
        <w:pStyle w:val="903"/>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7"/>
      <w:r/>
      <w:bookmarkEnd w:id="148"/>
      <w:r/>
      <w:bookmarkEnd w:id="149"/>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903"/>
        <w:ind w:left="478"/>
        <w:spacing w:line="400" w:lineRule="exact"/>
        <w:rPr>
          <w:rFonts w:hint="eastAsia" w:ascii="宋体" w:hAnsi="宋体"/>
          <w:bCs/>
          <w:sz w:val="24"/>
          <w:szCs w:val="21"/>
        </w:rPr>
      </w:pPr>
      <w:r/>
      <w:bookmarkStart w:id="150" w:name="_Toc20823307"/>
      <w:r/>
      <w:bookmarkStart w:id="151" w:name="_Toc16938551"/>
      <w:r/>
      <w:bookmarkStart w:id="152" w:name="_Toc513029235"/>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rPr>
          <w:rFonts w:hint="eastAsia" w:ascii="宋体" w:hAnsi="宋体"/>
          <w:bCs/>
          <w:sz w:val="24"/>
          <w:szCs w:val="21"/>
        </w:rPr>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903"/>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903"/>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903"/>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903"/>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i/>
          <w:color w:val="000000"/>
          <w:sz w:val="24"/>
          <w:szCs w:val="21"/>
          <w:u w:val="single"/>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903"/>
        <w:ind w:firstLine="42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26.1.10 评标委员会按照本招标文件规定对投标人进行异常低价投标审查后，认为投标人不能证明其报价合理性的。</w:t>
      </w:r>
      <w:r>
        <w:rPr>
          <w:rFonts w:hint="eastAsia" w:ascii="宋体" w:hAnsi="宋体" w:eastAsia="宋体" w:cs="Times New Roman"/>
          <w:sz w:val="24"/>
          <w:szCs w:val="21"/>
        </w:rPr>
      </w:r>
      <w:r/>
    </w:p>
    <w:p>
      <w:pPr>
        <w:pStyle w:val="903"/>
        <w:ind w:firstLine="42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Times New Roman"/>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903"/>
        <w:ind w:firstLine="42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26.1.13 投标人所投标产品不符合招标文件中所列国家强制性标准的。</w:t>
      </w:r>
      <w:r>
        <w:rPr>
          <w:rFonts w:hint="eastAsia" w:ascii="宋体" w:hAnsi="宋体" w:eastAsia="宋体" w:cs="Times New Roman"/>
          <w:sz w:val="24"/>
          <w:szCs w:val="21"/>
          <w:lang w:val="en-US" w:eastAsia="zh-CN"/>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hint="eastAsia" w:ascii="宋体" w:hAnsi="宋体"/>
          <w:bCs/>
          <w:color w:val="000000"/>
          <w:sz w:val="24"/>
          <w:szCs w:val="21"/>
          <w:lang w:val="en-US" w:eastAsia="zh-CN"/>
        </w:rPr>
        <w:t xml:space="preserve">4</w:t>
      </w:r>
      <w:r>
        <w:rPr>
          <w:rFonts w:hint="eastAsia" w:ascii="宋体" w:hAnsi="宋体"/>
          <w:bCs/>
          <w:color w:val="000000"/>
          <w:sz w:val="24"/>
          <w:szCs w:val="21"/>
        </w:rPr>
        <w:t xml:space="preserve">其他法律、法规及本招标文件规定的属无效投标的情形。</w:t>
      </w:r>
      <w:r>
        <w:rPr>
          <w:rFonts w:hint="eastAsia" w:ascii="宋体" w:hAnsi="宋体"/>
          <w:bCs/>
          <w:color w:val="000000"/>
          <w:sz w:val="24"/>
          <w:szCs w:val="21"/>
        </w:rPr>
      </w:r>
      <w:r/>
    </w:p>
    <w:p>
      <w:pPr>
        <w:pStyle w:val="903"/>
        <w:ind w:left="478"/>
        <w:spacing w:line="400" w:lineRule="exact"/>
        <w:rPr>
          <w:rFonts w:hint="eastAsia" w:ascii="宋体" w:hAnsi="宋体" w:eastAsia="宋体"/>
          <w:bCs/>
          <w:color w:val="000000"/>
          <w:sz w:val="24"/>
          <w:szCs w:val="21"/>
          <w:lang w:val="en-US" w:eastAsia="zh-CN"/>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w:t>
      </w:r>
      <w:r>
        <w:rPr>
          <w:rFonts w:hint="eastAsia" w:ascii="宋体" w:hAnsi="宋体"/>
          <w:bCs/>
          <w:color w:val="000000"/>
          <w:sz w:val="24"/>
          <w:szCs w:val="21"/>
          <w:lang w:val="en-US" w:eastAsia="zh-CN"/>
        </w:rPr>
        <w:t xml:space="preserve"> </w:t>
      </w:r>
      <w:r>
        <w:rPr>
          <w:rFonts w:hint="eastAsia" w:ascii="宋体" w:hAnsi="宋体" w:eastAsia="宋体"/>
          <w:bCs/>
          <w:color w:val="000000"/>
          <w:sz w:val="24"/>
          <w:szCs w:val="21"/>
          <w:lang w:val="en-US" w:eastAsia="zh-CN"/>
        </w:rPr>
      </w:r>
      <w:r/>
    </w:p>
    <w:p>
      <w:pPr>
        <w:pStyle w:val="903"/>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903"/>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903"/>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903"/>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903"/>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903"/>
        <w:ind w:left="478"/>
        <w:spacing w:line="400" w:lineRule="exact"/>
        <w:rPr>
          <w:rFonts w:ascii="宋体" w:hAnsi="宋体" w:eastAsia="宋体"/>
          <w:bCs/>
          <w:sz w:val="24"/>
          <w:szCs w:val="21"/>
          <w:lang w:val="en-US" w:eastAsia="zh-CN"/>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lang w:val="en-US" w:eastAsia="zh-CN"/>
        </w:rPr>
        <w:t xml:space="preserve">  </w:t>
      </w:r>
      <w:r>
        <w:rPr>
          <w:rFonts w:ascii="宋体" w:hAnsi="宋体" w:eastAsia="宋体"/>
          <w:bCs/>
          <w:sz w:val="24"/>
          <w:szCs w:val="21"/>
          <w:lang w:val="en-US" w:eastAsia="zh-CN"/>
        </w:rPr>
      </w:r>
      <w:r/>
    </w:p>
    <w:p>
      <w:pPr>
        <w:pStyle w:val="903"/>
        <w:ind w:left="478"/>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903"/>
        <w:ind w:firstLine="480"/>
        <w:keepLines/>
        <w:keepNext/>
        <w:spacing w:before="156" w:after="156" w:line="400" w:lineRule="exact"/>
        <w:rPr>
          <w:rFonts w:hint="eastAsia" w:ascii="Times New Roman" w:hAnsi="Times New Roman"/>
          <w:b/>
          <w:bCs/>
          <w:color w:val="000000"/>
          <w:sz w:val="32"/>
          <w:szCs w:val="32"/>
        </w:rPr>
        <w:outlineLvl w:val="2"/>
      </w:pPr>
      <w:r/>
      <w:bookmarkStart w:id="153" w:name="_Toc120614219"/>
      <w:r>
        <w:rPr>
          <w:rFonts w:hint="eastAsia" w:ascii="Times New Roman" w:hAnsi="Times New Roman"/>
          <w:b/>
          <w:bCs/>
          <w:color w:val="000000"/>
          <w:sz w:val="32"/>
          <w:szCs w:val="32"/>
        </w:rPr>
        <w:t xml:space="preserve">六、</w:t>
      </w:r>
      <w:bookmarkEnd w:id="150"/>
      <w:r/>
      <w:bookmarkEnd w:id="151"/>
      <w:r/>
      <w:bookmarkEnd w:id="152"/>
      <w:r>
        <w:rPr>
          <w:rFonts w:hint="eastAsia" w:ascii="Times New Roman" w:hAnsi="Times New Roman"/>
          <w:b/>
          <w:bCs/>
          <w:color w:val="000000"/>
          <w:sz w:val="32"/>
          <w:szCs w:val="32"/>
        </w:rPr>
        <w:t xml:space="preserve">定标</w:t>
      </w:r>
      <w:bookmarkEnd w:id="153"/>
      <w:r>
        <w:rPr>
          <w:rFonts w:hint="eastAsia" w:ascii="Times New Roman" w:hAnsi="Times New Roman"/>
          <w:b/>
          <w:bCs/>
          <w:color w:val="000000"/>
          <w:sz w:val="32"/>
          <w:szCs w:val="32"/>
        </w:rPr>
      </w:r>
      <w:r/>
    </w:p>
    <w:p>
      <w:pPr>
        <w:pStyle w:val="903"/>
        <w:ind w:firstLine="600"/>
        <w:keepLines/>
        <w:keepNext/>
        <w:spacing w:line="400" w:lineRule="exact"/>
        <w:rPr>
          <w:rFonts w:hint="eastAsia" w:ascii="黑体" w:hAnsi="宋体" w:eastAsia="黑体"/>
          <w:bCs/>
          <w:color w:val="000000"/>
          <w:sz w:val="30"/>
          <w:szCs w:val="30"/>
        </w:rPr>
        <w:outlineLvl w:val="3"/>
      </w:pPr>
      <w:r/>
      <w:bookmarkStart w:id="154" w:name="_Toc513029238"/>
      <w:r/>
      <w:bookmarkStart w:id="155" w:name="_Toc16938554"/>
      <w:r/>
      <w:bookmarkStart w:id="156"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4"/>
      <w:r>
        <w:rPr>
          <w:rFonts w:hint="eastAsia" w:ascii="黑体" w:hAnsi="宋体" w:eastAsia="黑体"/>
          <w:bCs/>
          <w:color w:val="000000"/>
          <w:sz w:val="30"/>
          <w:szCs w:val="30"/>
        </w:rPr>
        <w:t xml:space="preserve">确定</w:t>
      </w:r>
      <w:bookmarkEnd w:id="155"/>
      <w:r/>
      <w:bookmarkEnd w:id="156"/>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推荐的中标候选人确定中标供应商。</w:t>
      </w:r>
      <w:r>
        <w:rPr>
          <w:rFonts w:hint="eastAsia" w:ascii="宋体" w:hAnsi="宋体"/>
          <w:bCs/>
          <w:color w:val="000000"/>
          <w:sz w:val="24"/>
          <w:szCs w:val="21"/>
        </w:rPr>
      </w:r>
      <w:r/>
    </w:p>
    <w:p>
      <w:pPr>
        <w:pStyle w:val="903"/>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发现的。</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903"/>
        <w:ind w:firstLine="480"/>
        <w:spacing w:line="400" w:lineRule="exact"/>
        <w:rPr>
          <w:rFonts w:ascii="宋体" w:hAnsi="宋体"/>
          <w:color w:val="000000"/>
          <w:sz w:val="24"/>
          <w:szCs w:val="24"/>
        </w:rPr>
      </w:pPr>
      <w:r/>
      <w:bookmarkStart w:id="157"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03"/>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7"/>
      <w:r>
        <w:rPr>
          <w:rFonts w:hint="eastAsia" w:ascii="黑体" w:hAnsi="宋体" w:eastAsia="黑体"/>
          <w:bCs/>
          <w:color w:val="000000"/>
          <w:sz w:val="30"/>
          <w:szCs w:val="30"/>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903"/>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rPr>
          <w:rFonts w:hint="eastAsia" w:ascii="Times New Roman" w:hAnsi="宋体" w:cs="宋体"/>
          <w:color w:val="000000"/>
          <w:sz w:val="24"/>
          <w:szCs w:val="24"/>
        </w:rPr>
      </w:r>
      <w:r/>
    </w:p>
    <w:p>
      <w:pPr>
        <w:pStyle w:val="903"/>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rPr>
          <w:rFonts w:hint="eastAsia" w:ascii="Times New Roman" w:hAnsi="宋体" w:cs="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03"/>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ascii="宋体" w:hAnsi="宋体"/>
          <w:b/>
          <w:sz w:val="24"/>
          <w:szCs w:val="24"/>
        </w:rPr>
      </w:r>
      <w:r/>
    </w:p>
    <w:p>
      <w:pPr>
        <w:pStyle w:val="903"/>
        <w:ind w:firstLine="480"/>
        <w:spacing w:line="400" w:lineRule="exact"/>
        <w:rPr>
          <w:rFonts w:ascii="宋体" w:hAnsi="宋体"/>
          <w:b/>
          <w:sz w:val="24"/>
          <w:szCs w:val="24"/>
        </w:rPr>
      </w:pP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ascii="宋体" w:hAnsi="宋体"/>
          <w:b/>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903"/>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03"/>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903"/>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03"/>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03"/>
        <w:keepLines/>
        <w:keepNext/>
        <w:spacing w:before="156" w:after="156" w:line="400" w:lineRule="exact"/>
        <w:rPr>
          <w:rFonts w:hint="eastAsia" w:ascii="Times New Roman" w:hAnsi="Times New Roman"/>
          <w:b/>
          <w:bCs/>
          <w:color w:val="000000"/>
          <w:sz w:val="32"/>
          <w:szCs w:val="32"/>
        </w:rPr>
        <w:outlineLvl w:val="2"/>
      </w:pPr>
      <w:r/>
      <w:bookmarkStart w:id="158" w:name="_Toc120614220"/>
      <w:r/>
      <w:bookmarkStart w:id="159" w:name="_Toc16938552"/>
      <w:r/>
      <w:bookmarkStart w:id="160" w:name="_Toc513029236"/>
      <w:r/>
      <w:bookmarkStart w:id="161" w:name="_Toc20823308"/>
      <w:r>
        <w:rPr>
          <w:rFonts w:hint="eastAsia" w:ascii="Times New Roman" w:hAnsi="Times New Roman"/>
          <w:b/>
          <w:bCs/>
          <w:color w:val="000000"/>
          <w:sz w:val="32"/>
          <w:szCs w:val="32"/>
        </w:rPr>
        <w:t xml:space="preserve">七、授予合同</w:t>
      </w:r>
      <w:bookmarkEnd w:id="158"/>
      <w:r>
        <w:rPr>
          <w:rFonts w:hint="eastAsia" w:ascii="Times New Roman" w:hAnsi="Times New Roman"/>
          <w:b/>
          <w:bCs/>
          <w:color w:val="000000"/>
          <w:sz w:val="32"/>
          <w:szCs w:val="32"/>
        </w:rPr>
      </w:r>
      <w:r/>
    </w:p>
    <w:p>
      <w:pPr>
        <w:pStyle w:val="903"/>
        <w:ind w:firstLine="600"/>
        <w:keepLines/>
        <w:keepNext/>
        <w:spacing w:line="400" w:lineRule="exact"/>
        <w:rPr>
          <w:rFonts w:hint="eastAsia" w:ascii="黑体" w:hAnsi="宋体" w:eastAsia="黑体"/>
          <w:bCs/>
          <w:color w:val="000000"/>
          <w:sz w:val="30"/>
          <w:szCs w:val="30"/>
        </w:rPr>
        <w:outlineLvl w:val="3"/>
      </w:pPr>
      <w:r/>
      <w:bookmarkEnd w:id="159"/>
      <w:r/>
      <w:bookmarkEnd w:id="160"/>
      <w:r/>
      <w:bookmarkEnd w:id="161"/>
      <w:r/>
      <w:bookmarkStart w:id="162" w:name="_Toc20823309"/>
      <w:r/>
      <w:bookmarkStart w:id="163" w:name="_Toc16938553"/>
      <w:r/>
      <w:bookmarkStart w:id="164" w:name="_Toc51302923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rPr>
          <w:rFonts w:hint="eastAsia" w:ascii="黑体" w:hAnsi="宋体" w:eastAsia="黑体"/>
          <w:bCs/>
          <w:color w:val="000000"/>
          <w:sz w:val="30"/>
          <w:szCs w:val="30"/>
        </w:rPr>
      </w:r>
      <w:r/>
    </w:p>
    <w:p>
      <w:pPr>
        <w:pStyle w:val="903"/>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903"/>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903"/>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903"/>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903"/>
        <w:ind w:firstLine="600"/>
        <w:keepLines/>
        <w:keepNext/>
        <w:spacing w:line="400" w:lineRule="exact"/>
        <w:rPr>
          <w:rFonts w:ascii="黑体" w:hAnsi="宋体" w:eastAsia="黑体"/>
          <w:bCs/>
          <w:color w:val="000000"/>
          <w:sz w:val="30"/>
          <w:szCs w:val="30"/>
        </w:rPr>
        <w:outlineLvl w:val="3"/>
      </w:pPr>
      <w:r/>
      <w:bookmarkEnd w:id="162"/>
      <w:r/>
      <w:bookmarkEnd w:id="163"/>
      <w:r/>
      <w:bookmarkEnd w:id="164"/>
      <w:r/>
      <w:bookmarkStart w:id="165" w:name="_Toc120614221"/>
      <w:r/>
      <w:bookmarkStart w:id="166" w:name="_Toc513029242"/>
      <w:r/>
      <w:bookmarkStart w:id="167" w:name="_Toc16938558"/>
      <w:r/>
      <w:bookmarkStart w:id="168" w:name="_Toc479757207"/>
      <w:r/>
      <w:bookmarkStart w:id="169" w:name="_Toc20823314"/>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903"/>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903"/>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pStyle w:val="903"/>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Next/>
        <w:rPr>
          <w:rFonts w:hint="eastAsia" w:ascii="黑体" w:hAnsi="Times New Roman" w:eastAsia="黑体"/>
          <w:color w:val="000000"/>
          <w:sz w:val="44"/>
          <w:szCs w:val="44"/>
        </w:rPr>
        <w:outlineLvl w:val="0"/>
      </w:pPr>
      <w:r>
        <w:rPr>
          <w:rFonts w:hint="eastAsia" w:ascii="黑体" w:hAnsi="Times New Roman" w:eastAsia="黑体"/>
          <w:bCs/>
          <w:color w:val="000000"/>
          <w:sz w:val="44"/>
          <w:szCs w:val="28"/>
        </w:rPr>
      </w:r>
      <w:r>
        <w:rPr>
          <w:rFonts w:hint="eastAsia" w:ascii="黑体" w:hAnsi="Times New Roman" w:eastAsia="黑体"/>
          <w:bCs/>
          <w:color w:val="000000"/>
          <w:sz w:val="44"/>
          <w:szCs w:val="28"/>
        </w:rPr>
      </w:r>
      <w:r/>
    </w:p>
    <w:p>
      <w:pPr>
        <w:pStyle w:val="903"/>
        <w:ind w:firstLine="2640"/>
        <w:jc w:val="left"/>
        <w:keepNext/>
        <w:rPr>
          <w:rFonts w:hint="eastAsia" w:ascii="黑体" w:hAnsi="Times New Roman" w:eastAsia="黑体"/>
          <w:color w:val="000000"/>
          <w:sz w:val="44"/>
          <w:szCs w:val="44"/>
        </w:rPr>
        <w:outlineLvl w:val="0"/>
      </w:pPr>
      <w:r>
        <w:rPr>
          <w:rFonts w:hint="eastAsia" w:ascii="黑体" w:hAnsi="Times New Roman" w:eastAsia="黑体"/>
          <w:bCs/>
          <w:color w:val="000000"/>
          <w:sz w:val="44"/>
          <w:szCs w:val="28"/>
        </w:rPr>
      </w:r>
      <w:r/>
    </w:p>
    <w:p>
      <w:pPr>
        <w:pStyle w:val="903"/>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bookmarkEnd w:id="165"/>
      <w:r/>
      <w:bookmarkEnd w:id="166"/>
      <w:r/>
      <w:bookmarkEnd w:id="167"/>
      <w:r/>
      <w:bookmarkEnd w:id="168"/>
      <w:r/>
      <w:bookmarkEnd w:id="169"/>
      <w:r>
        <w:rPr>
          <w:rFonts w:hint="eastAsia" w:ascii="黑体" w:hAnsi="Times New Roman" w:eastAsia="黑体"/>
          <w:bCs/>
          <w:color w:val="000000"/>
          <w:sz w:val="44"/>
          <w:szCs w:val="28"/>
        </w:rPr>
        <w:t xml:space="preserve">文本</w:t>
      </w:r>
      <w:r>
        <w:rPr>
          <w:rFonts w:hint="eastAsia" w:ascii="黑体" w:hAnsi="Times New Roman" w:eastAsia="黑体"/>
          <w:bCs/>
          <w:color w:val="000000"/>
          <w:sz w:val="44"/>
          <w:szCs w:val="28"/>
        </w:rPr>
      </w:r>
      <w:r/>
    </w:p>
    <w:p>
      <w:pPr>
        <w:pStyle w:val="903"/>
        <w:spacing w:line="400" w:lineRule="exact"/>
        <w:rPr>
          <w:rFonts w:ascii="宋体" w:hAnsi="宋体"/>
          <w:bCs/>
          <w:color w:val="ff0000"/>
          <w:sz w:val="24"/>
          <w:szCs w:val="24"/>
          <w:highlight w:val="yellow"/>
        </w:rPr>
      </w:pPr>
      <w:r/>
      <w:bookmarkStart w:id="170" w:name="_Toc16938559"/>
      <w:r/>
      <w:bookmarkStart w:id="171" w:name="_Toc20823315"/>
      <w:r/>
      <w:bookmarkStart w:id="172" w:name="_Toc3995"/>
      <w:r/>
      <w:bookmarkStart w:id="173" w:name="_Toc513029243"/>
      <w:r/>
      <w:bookmarkStart w:id="174" w:name="_Hlt16619350"/>
      <w:r/>
      <w:bookmarkStart w:id="175" w:name="_Toc120614244"/>
      <w:r/>
      <w:bookmarkStart w:id="176" w:name="_Toc20823346"/>
      <w:r/>
      <w:bookmarkStart w:id="177" w:name="_Toc16938590"/>
      <w:r/>
      <w:bookmarkStart w:id="178" w:name="_Toc479757211"/>
      <w:r/>
      <w:bookmarkStart w:id="179" w:name="_Toc462564139"/>
      <w:r>
        <w:rPr>
          <w:rFonts w:ascii="宋体" w:hAnsi="宋体"/>
          <w:bCs/>
          <w:color w:val="ff0000"/>
          <w:sz w:val="24"/>
          <w:szCs w:val="24"/>
          <w:highlight w:val="yellow"/>
        </w:rPr>
      </w:r>
      <w:r/>
    </w:p>
    <w:p>
      <w:pPr>
        <w:pStyle w:val="903"/>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34"/>
        <w:jc w:val="center"/>
        <w:rPr>
          <w:rFonts w:ascii="宋体" w:hAnsi="宋体" w:eastAsia="宋体" w:cs="宋体"/>
          <w:b/>
          <w:bCs/>
          <w:spacing w:val="-20"/>
          <w:sz w:val="32"/>
          <w:szCs w:val="32"/>
        </w:rPr>
      </w:pPr>
      <w:r/>
      <w:bookmarkEnd w:id="170"/>
      <w:r/>
      <w:bookmarkEnd w:id="171"/>
      <w:r/>
      <w:bookmarkEnd w:id="172"/>
      <w:r/>
      <w:bookmarkEnd w:id="173"/>
      <w:r>
        <w:rPr>
          <w:rFonts w:ascii="宋体" w:hAnsi="宋体" w:eastAsia="宋体" w:cs="宋体"/>
          <w:b/>
          <w:bCs/>
          <w:spacing w:val="-20"/>
          <w:sz w:val="32"/>
          <w:szCs w:val="32"/>
        </w:rPr>
      </w:r>
      <w:r/>
    </w:p>
    <w:p>
      <w:pPr>
        <w:pStyle w:val="934"/>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34"/>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34"/>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903"/>
        <w:rPr>
          <w:rFonts w:ascii="宋体" w:hAnsi="宋体" w:cs="宋体"/>
          <w:b/>
          <w:bCs/>
          <w:spacing w:val="-20"/>
          <w:sz w:val="40"/>
          <w:szCs w:val="40"/>
        </w:rPr>
      </w:pPr>
      <w:r>
        <w:rPr>
          <w:rFonts w:ascii="宋体" w:hAnsi="宋体" w:cs="宋体"/>
          <w:b/>
          <w:bCs/>
          <w:spacing w:val="-20"/>
          <w:sz w:val="40"/>
          <w:szCs w:val="40"/>
        </w:rPr>
      </w:r>
      <w:r/>
    </w:p>
    <w:p>
      <w:pPr>
        <w:pStyle w:val="903"/>
        <w:rPr>
          <w:rFonts w:ascii="宋体" w:hAnsi="宋体" w:cs="宋体"/>
          <w:b/>
          <w:bCs/>
          <w:spacing w:val="-20"/>
          <w:sz w:val="40"/>
          <w:szCs w:val="40"/>
        </w:rPr>
      </w:pPr>
      <w:r>
        <w:rPr>
          <w:rFonts w:ascii="宋体" w:hAnsi="宋体" w:cs="宋体"/>
          <w:b/>
          <w:bCs/>
          <w:spacing w:val="-20"/>
          <w:sz w:val="40"/>
          <w:szCs w:val="40"/>
        </w:rPr>
      </w:r>
      <w:r/>
    </w:p>
    <w:p>
      <w:pPr>
        <w:pStyle w:val="903"/>
        <w:rPr>
          <w:rFonts w:ascii="宋体" w:hAnsi="宋体" w:cs="宋体"/>
          <w:b/>
          <w:bCs/>
          <w:spacing w:val="-20"/>
          <w:sz w:val="40"/>
          <w:szCs w:val="40"/>
        </w:rPr>
      </w:pPr>
      <w:r>
        <w:rPr>
          <w:rFonts w:ascii="宋体" w:hAnsi="宋体" w:cs="宋体"/>
          <w:b/>
          <w:bCs/>
          <w:spacing w:val="-20"/>
          <w:sz w:val="40"/>
          <w:szCs w:val="40"/>
        </w:rPr>
      </w:r>
      <w:r/>
    </w:p>
    <w:p>
      <w:pPr>
        <w:pStyle w:val="903"/>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903"/>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903"/>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903"/>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903"/>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903"/>
      </w:pPr>
      <w:r/>
      <w:r/>
    </w:p>
    <w:p>
      <w:pPr>
        <w:pStyle w:val="903"/>
        <w:rPr>
          <w:rFonts w:eastAsia="黑体"/>
          <w:sz w:val="44"/>
          <w:szCs w:val="44"/>
        </w:rPr>
      </w:pPr>
      <w:r>
        <w:rPr>
          <w:rFonts w:eastAsia="黑体"/>
          <w:sz w:val="44"/>
          <w:szCs w:val="44"/>
        </w:rPr>
      </w:r>
      <w:r/>
    </w:p>
    <w:p>
      <w:pPr>
        <w:pStyle w:val="903"/>
        <w:rPr>
          <w:rFonts w:eastAsia="黑体"/>
          <w:sz w:val="44"/>
          <w:szCs w:val="44"/>
        </w:rPr>
      </w:pPr>
      <w:r>
        <w:rPr>
          <w:rFonts w:eastAsia="黑体"/>
          <w:sz w:val="44"/>
          <w:szCs w:val="44"/>
        </w:rPr>
      </w:r>
      <w:r/>
    </w:p>
    <w:p>
      <w:pPr>
        <w:pStyle w:val="903"/>
        <w:rPr>
          <w:rFonts w:eastAsia="黑体"/>
          <w:sz w:val="44"/>
          <w:szCs w:val="44"/>
        </w:rPr>
      </w:pPr>
      <w:r>
        <w:rPr>
          <w:rFonts w:eastAsia="黑体"/>
          <w:sz w:val="44"/>
          <w:szCs w:val="44"/>
        </w:rPr>
      </w:r>
      <w:r/>
    </w:p>
    <w:p>
      <w:pPr>
        <w:pStyle w:val="903"/>
        <w:rPr>
          <w:rFonts w:eastAsia="黑体"/>
          <w:sz w:val="44"/>
          <w:szCs w:val="44"/>
        </w:rPr>
      </w:pPr>
      <w:r>
        <w:rPr>
          <w:rFonts w:eastAsia="黑体"/>
          <w:sz w:val="44"/>
          <w:szCs w:val="44"/>
        </w:rPr>
      </w:r>
      <w:r/>
    </w:p>
    <w:p>
      <w:pPr>
        <w:pStyle w:val="903"/>
        <w:rPr>
          <w:rFonts w:eastAsia="黑体"/>
          <w:sz w:val="44"/>
          <w:szCs w:val="44"/>
        </w:rPr>
      </w:pPr>
      <w:r>
        <w:rPr>
          <w:rFonts w:eastAsia="黑体"/>
          <w:sz w:val="44"/>
          <w:szCs w:val="44"/>
        </w:rPr>
      </w:r>
      <w:r/>
    </w:p>
    <w:p>
      <w:pPr>
        <w:pStyle w:val="903"/>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903"/>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03"/>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903"/>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903"/>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903"/>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05"/>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05"/>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903"/>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903"/>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03"/>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3"/>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3"/>
        <w:spacing w:line="400" w:lineRule="exact"/>
      </w:pPr>
      <w:r/>
      <w:r/>
    </w:p>
    <w:p>
      <w:pPr>
        <w:pStyle w:val="936"/>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903"/>
        <w:numPr>
          <w:ilvl w:val="0"/>
          <w:numId w:val="5"/>
        </w:numPr>
        <w:ind w:firstLine="420"/>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36"/>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936"/>
        <w:ind w:left="0"/>
        <w:spacing w:after="0" w:line="400" w:lineRule="exact"/>
        <w:tabs>
          <w:tab w:val="left" w:pos="999" w:leader="none"/>
        </w:tabs>
        <w:rPr>
          <w:rFonts w:ascii="宋体" w:hAnsi="宋体"/>
          <w:szCs w:val="21"/>
        </w:rPr>
      </w:pPr>
      <w:r>
        <w:rPr>
          <w:rFonts w:hint="eastAsia" w:ascii="宋体" w:hAnsi="宋体"/>
          <w:szCs w:val="21"/>
        </w:rPr>
        <w:t xml:space="preserve">         采购</w:t>
      </w:r>
      <w:r>
        <w:rPr>
          <w:rFonts w:hint="eastAsia" w:ascii="宋体" w:hAnsi="宋体"/>
          <w:szCs w:val="21"/>
          <w:lang w:eastAsia="zh-CN"/>
        </w:rPr>
        <w:t xml:space="preserve">采购编号</w:t>
      </w:r>
      <w:r>
        <w:rPr>
          <w:rFonts w:hint="eastAsia" w:ascii="宋体" w:hAnsi="宋体"/>
          <w:szCs w:val="21"/>
        </w:rPr>
        <w:t xml:space="preserve">：</w:t>
      </w:r>
      <w:r>
        <w:rPr>
          <w:rFonts w:ascii="宋体" w:hAnsi="宋体"/>
          <w:szCs w:val="21"/>
          <w:u w:val="single"/>
        </w:rPr>
        <w:t xml:space="preserve">                                          </w:t>
      </w:r>
      <w:r>
        <w:rPr>
          <w:rFonts w:ascii="宋体" w:hAnsi="宋体"/>
          <w:szCs w:val="21"/>
        </w:rPr>
      </w:r>
      <w:r/>
    </w:p>
    <w:p>
      <w:pPr>
        <w:pStyle w:val="936"/>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03"/>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903"/>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03"/>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03"/>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903"/>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16"/>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16"/>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16"/>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16"/>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16"/>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16"/>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16"/>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16"/>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16"/>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16"/>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16"/>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03"/>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3"/>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3"/>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3"/>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03"/>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03"/>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903"/>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903"/>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903"/>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903"/>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903"/>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903"/>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16"/>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03"/>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903"/>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903"/>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903"/>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3"/>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903"/>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903"/>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3"/>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3"/>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903"/>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903"/>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3"/>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1016"/>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16"/>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03"/>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1016"/>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903"/>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03"/>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03"/>
        <w:numPr>
          <w:ilvl w:val="0"/>
          <w:numId w:val="5"/>
        </w:numPr>
        <w:ind w:firstLine="420"/>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03"/>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903"/>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903"/>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903"/>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903"/>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903"/>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903"/>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984"/>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90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03"/>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pStyle w:val="90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0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903"/>
        <w:numPr>
          <w:ilvl w:val="0"/>
          <w:numId w:val="5"/>
        </w:numPr>
        <w:ind w:firstLine="420"/>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03"/>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903"/>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903"/>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1016"/>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1016"/>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903"/>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903"/>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903"/>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903"/>
        <w:numPr>
          <w:ilvl w:val="0"/>
          <w:numId w:val="5"/>
        </w:numPr>
        <w:ind w:firstLine="420"/>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03"/>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03"/>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903"/>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903"/>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903"/>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903"/>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903"/>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903"/>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03"/>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903"/>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1016"/>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03"/>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903"/>
        <w:numPr>
          <w:ilvl w:val="0"/>
          <w:numId w:val="5"/>
        </w:numPr>
        <w:ind w:firstLine="420"/>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03"/>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16"/>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03"/>
        <w:numPr>
          <w:ilvl w:val="0"/>
          <w:numId w:val="5"/>
        </w:numPr>
        <w:ind w:firstLine="420"/>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03"/>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03"/>
        <w:numPr>
          <w:ilvl w:val="0"/>
          <w:numId w:val="5"/>
        </w:numPr>
        <w:ind w:firstLine="420"/>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03"/>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03"/>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rPr>
          <w:rFonts w:ascii="宋体" w:hAnsi="宋体"/>
          <w:b/>
          <w:bCs/>
          <w:szCs w:val="21"/>
        </w:rPr>
      </w:r>
      <w:r/>
    </w:p>
    <w:p>
      <w:pPr>
        <w:pStyle w:val="984"/>
        <w:rPr>
          <w:lang w:eastAsia="zh-CN"/>
        </w:rPr>
      </w:pPr>
      <w:r>
        <w:rPr>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903"/>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pStyle w:val="903"/>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903"/>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903"/>
              <w:jc w:val="center"/>
              <w:spacing w:line="300" w:lineRule="exact"/>
              <w:rPr>
                <w:szCs w:val="21"/>
              </w:rPr>
            </w:pPr>
            <w:r>
              <w:rPr>
                <w:szCs w:val="21"/>
              </w:rPr>
              <w:t xml:space="preserve">法定代表人</w:t>
            </w:r>
            <w:r>
              <w:rPr>
                <w:szCs w:val="21"/>
              </w:rPr>
            </w:r>
            <w:r/>
          </w:p>
          <w:p>
            <w:pPr>
              <w:pStyle w:val="903"/>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szCs w:val="21"/>
              </w:rPr>
              <w:t xml:space="preserve">法定代表人</w:t>
            </w:r>
            <w:r>
              <w:rPr>
                <w:szCs w:val="21"/>
              </w:rPr>
            </w:r>
            <w:r/>
          </w:p>
          <w:p>
            <w:pPr>
              <w:pStyle w:val="903"/>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903"/>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903"/>
              <w:jc w:val="center"/>
              <w:spacing w:line="300" w:lineRule="exact"/>
              <w:rPr>
                <w:szCs w:val="21"/>
              </w:rPr>
            </w:pPr>
            <w:r>
              <w:rPr>
                <w:szCs w:val="21"/>
              </w:rPr>
            </w:r>
            <w:r/>
          </w:p>
        </w:tc>
        <w:tc>
          <w:tcPr>
            <w:tcW w:w="1436" w:type="dxa"/>
            <w:vAlign w:val="center"/>
            <w:vMerge w:val="continue"/>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3"/>
              <w:jc w:val="center"/>
              <w:spacing w:line="300" w:lineRule="exact"/>
              <w:rPr>
                <w:szCs w:val="21"/>
              </w:rPr>
            </w:pPr>
            <w:r>
              <w:rPr>
                <w:rFonts w:hint="eastAsia"/>
                <w:szCs w:val="21"/>
              </w:rPr>
              <w:t xml:space="preserve">住  所</w:t>
            </w: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rFonts w:hint="eastAsia"/>
                <w:szCs w:val="21"/>
              </w:rPr>
              <w:t xml:space="preserve">住  所</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3"/>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3"/>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3"/>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3"/>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3"/>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3"/>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3"/>
              <w:jc w:val="center"/>
              <w:spacing w:line="300" w:lineRule="exact"/>
              <w:rPr>
                <w:szCs w:val="21"/>
              </w:rPr>
            </w:pP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3"/>
              <w:jc w:val="center"/>
              <w:spacing w:line="300" w:lineRule="exact"/>
              <w:rPr>
                <w:szCs w:val="21"/>
              </w:rPr>
            </w:pP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szCs w:val="21"/>
              </w:rPr>
              <w:t xml:space="preserve">开户银行</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3"/>
              <w:jc w:val="center"/>
              <w:spacing w:line="300" w:lineRule="exact"/>
              <w:rPr>
                <w:szCs w:val="21"/>
              </w:rPr>
            </w:pP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szCs w:val="21"/>
              </w:rPr>
              <w:t xml:space="preserve">银行账号</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936"/>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05"/>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903"/>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903"/>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903"/>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903"/>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903"/>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03"/>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03"/>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03"/>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3"/>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3"/>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03"/>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03"/>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03"/>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903"/>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03"/>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03"/>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16"/>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903"/>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41"/>
        <w:ind w:firstLine="420"/>
        <w:jc w:val="left"/>
        <w:spacing w:line="400" w:lineRule="exact"/>
        <w:rPr>
          <w:rFonts w:hAnsi="宋体"/>
          <w:b/>
        </w:rPr>
      </w:pPr>
      <w:r>
        <w:rPr>
          <w:rFonts w:hint="eastAsia" w:hAnsi="宋体"/>
        </w:rPr>
        <w:t xml:space="preserve">8.1 质量标准</w:t>
      </w:r>
      <w:r>
        <w:rPr>
          <w:rFonts w:hAnsi="宋体"/>
          <w:b/>
        </w:rPr>
      </w:r>
      <w:r/>
    </w:p>
    <w:p>
      <w:pPr>
        <w:pStyle w:val="903"/>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41"/>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03"/>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903"/>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903"/>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03"/>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03"/>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03"/>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903"/>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903"/>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03"/>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16"/>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03"/>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03"/>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903"/>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903"/>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903"/>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903"/>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03"/>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16"/>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903"/>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903"/>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903"/>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16"/>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16"/>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903"/>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16"/>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16"/>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16"/>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03"/>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03"/>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903"/>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03"/>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903"/>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16"/>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16"/>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03"/>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16"/>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16"/>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903"/>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903"/>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03"/>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903"/>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903"/>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rPr>
          <w:rFonts w:ascii="黑体" w:hAnsi="华文中宋" w:eastAsia="黑体"/>
          <w:b/>
          <w:bCs/>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pPr>
            <w:r>
              <w:rPr>
                <w:rFonts w:hint="eastAsia" w:ascii="宋体" w:hAnsi="宋体"/>
                <w:szCs w:val="21"/>
              </w:rPr>
              <w:t xml:space="preserve">第5.4款</w:t>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903"/>
            </w:pPr>
            <w:r/>
            <w:r/>
          </w:p>
        </w:tc>
      </w:tr>
      <w:tr>
        <w:trPr>
          <w:trHeight w:val="667"/>
        </w:trPr>
        <w:tc>
          <w:tcPr>
            <w:tcW w:w="1607" w:type="dxa"/>
            <w:vAlign w:val="center"/>
            <w:vMerge w:val="continue"/>
            <w:textDirection w:val="lrTb"/>
            <w:noWrap w:val="false"/>
          </w:tcPr>
          <w:p>
            <w:pPr>
              <w:pStyle w:val="903"/>
              <w:jc w:val="center"/>
              <w:rPr>
                <w:rFonts w:ascii="宋体" w:hAnsi="宋体"/>
                <w:szCs w:val="21"/>
              </w:rPr>
            </w:pP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903"/>
            </w:pPr>
            <w:r/>
            <w:r/>
          </w:p>
        </w:tc>
      </w:tr>
      <w:tr>
        <w:trPr>
          <w:trHeight w:val="772"/>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903"/>
            </w:pPr>
            <w:r/>
            <w:r/>
          </w:p>
        </w:tc>
      </w:tr>
      <w:tr>
        <w:trPr>
          <w:trHeight w:val="667"/>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903"/>
            </w:p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903"/>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903"/>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16"/>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03"/>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903"/>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903"/>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903"/>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903"/>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903"/>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903"/>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bl>
    <w:p>
      <w:pPr>
        <w:pStyle w:val="934"/>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34"/>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903"/>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3"/>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3"/>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3"/>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3"/>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4"/>
      <w:r>
        <w:rPr>
          <w:rFonts w:hint="eastAsia" w:ascii="黑体" w:hAnsi="Courier New" w:eastAsia="黑体" w:cs="Courier New"/>
          <w:bCs/>
          <w:color w:val="000000"/>
          <w:sz w:val="44"/>
          <w:szCs w:val="21"/>
        </w:rPr>
        <w:t xml:space="preserve">四章 采购需求</w:t>
      </w:r>
      <w:bookmarkEnd w:id="175"/>
      <w:r/>
      <w:bookmarkEnd w:id="176"/>
      <w:r/>
      <w:bookmarkEnd w:id="177"/>
      <w:r>
        <w:rPr>
          <w:rFonts w:hint="eastAsia" w:ascii="宋体" w:hAnsi="宋体" w:cs="Courier New"/>
          <w:color w:val="000000"/>
          <w:sz w:val="24"/>
          <w:szCs w:val="24"/>
        </w:rPr>
      </w:r>
      <w:r/>
    </w:p>
    <w:p>
      <w:pPr>
        <w:pStyle w:val="903"/>
        <w:spacing w:line="0" w:lineRule="atLeast"/>
        <w:rPr>
          <w:rFonts w:ascii="宋体" w:hAnsi="宋体"/>
          <w:color w:val="000000"/>
          <w:sz w:val="24"/>
          <w:szCs w:val="24"/>
        </w:rPr>
      </w:pPr>
      <w:r/>
      <w:bookmarkStart w:id="180" w:name="_Toc26554093"/>
      <w:r/>
      <w:bookmarkStart w:id="181" w:name="_Toc49090575"/>
      <w:r>
        <w:rPr>
          <w:rFonts w:ascii="宋体" w:hAnsi="宋体"/>
          <w:color w:val="000000"/>
          <w:sz w:val="24"/>
          <w:szCs w:val="24"/>
        </w:rPr>
      </w:r>
      <w:r/>
    </w:p>
    <w:p>
      <w:pPr>
        <w:pStyle w:val="903"/>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545"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545" w:type="dxa"/>
            <w:vAlign w:val="top"/>
            <w:textDirection w:val="lrTb"/>
            <w:noWrap w:val="false"/>
          </w:tcPr>
          <w:p>
            <w:pPr>
              <w:pStyle w:val="903"/>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1</w:t>
            </w:r>
            <w:r>
              <w:rPr>
                <w:rFonts w:hint="eastAsia" w:ascii="宋体" w:hAnsi="宋体" w:eastAsia="宋体"/>
                <w:sz w:val="24"/>
                <w:szCs w:val="24"/>
                <w:lang w:val="en-US" w:eastAsia="zh-CN"/>
              </w:rPr>
            </w:r>
            <w:r/>
          </w:p>
        </w:tc>
        <w:tc>
          <w:tcPr>
            <w:tcW w:w="545"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903"/>
              <w:jc w:val="center"/>
              <w:spacing w:line="0" w:lineRule="atLeast"/>
              <w:tabs>
                <w:tab w:val="left" w:pos="2020" w:leader="none"/>
              </w:tabs>
              <w:rPr>
                <w:rFonts w:ascii="宋体" w:hAnsi="宋体"/>
                <w:sz w:val="24"/>
                <w:szCs w:val="24"/>
              </w:rPr>
            </w:pPr>
            <w:r>
              <w:rPr>
                <w:rFonts w:ascii="宋体" w:hAnsi="宋体"/>
                <w:sz w:val="24"/>
                <w:szCs w:val="24"/>
              </w:rPr>
              <w:t xml:space="preserve">江苏省纪委配套家具采购项目（床垫）</w:t>
            </w:r>
            <w:r>
              <w:rPr>
                <w:rFonts w:ascii="宋体" w:hAnsi="宋体"/>
                <w:sz w:val="24"/>
                <w:szCs w:val="24"/>
              </w:rPr>
            </w:r>
            <w:r/>
          </w:p>
        </w:tc>
        <w:tc>
          <w:tcPr>
            <w:tcW w:w="2852" w:type="dxa"/>
            <w:vAlign w:val="top"/>
            <w:textDirection w:val="lrTb"/>
            <w:noWrap w:val="false"/>
          </w:tcPr>
          <w:p>
            <w:pPr>
              <w:pStyle w:val="903"/>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工业</w:t>
            </w:r>
            <w:r>
              <w:rPr>
                <w:rFonts w:hint="eastAsia" w:ascii="宋体" w:hAnsi="宋体" w:eastAsia="宋体"/>
                <w:sz w:val="24"/>
                <w:szCs w:val="24"/>
                <w:lang w:val="en-US" w:eastAsia="zh-CN"/>
              </w:rPr>
            </w:r>
            <w:r/>
          </w:p>
        </w:tc>
      </w:tr>
      <w:tr>
        <w:trPr>
          <w:cantSplit/>
          <w:trHeight w:val="291"/>
        </w:trPr>
        <w:tc>
          <w:tcPr>
            <w:tcW w:w="545" w:type="dxa"/>
            <w:vAlign w:val="top"/>
            <w:textDirection w:val="lrTb"/>
            <w:noWrap w:val="false"/>
          </w:tcPr>
          <w:p>
            <w:pPr>
              <w:pStyle w:val="903"/>
              <w:jc w:val="center"/>
              <w:spacing w:line="0" w:lineRule="atLeast"/>
              <w:rPr>
                <w:rFonts w:ascii="宋体" w:hAnsi="宋体"/>
                <w:sz w:val="24"/>
                <w:szCs w:val="24"/>
                <w:lang w:val="en-US" w:eastAsia="zh-CN"/>
              </w:rPr>
            </w:pPr>
            <w:r>
              <w:rPr>
                <w:rFonts w:hint="eastAsia" w:ascii="宋体" w:hAnsi="宋体"/>
                <w:sz w:val="24"/>
                <w:szCs w:val="24"/>
                <w:lang w:val="en-US" w:eastAsia="zh-CN"/>
              </w:rPr>
              <w:t xml:space="preserve">2</w:t>
            </w:r>
            <w:r>
              <w:rPr>
                <w:rFonts w:ascii="宋体" w:hAnsi="宋体"/>
                <w:sz w:val="24"/>
                <w:szCs w:val="24"/>
                <w:lang w:val="en-US" w:eastAsia="zh-CN"/>
              </w:rPr>
            </w:r>
            <w:r/>
          </w:p>
        </w:tc>
        <w:tc>
          <w:tcPr>
            <w:tcW w:w="545" w:type="dxa"/>
            <w:vAlign w:val="top"/>
            <w:textDirection w:val="lrTb"/>
            <w:noWrap w:val="false"/>
          </w:tcPr>
          <w:p>
            <w:pPr>
              <w:pStyle w:val="903"/>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1</w:t>
            </w:r>
            <w:r>
              <w:rPr>
                <w:rFonts w:hint="eastAsia" w:ascii="宋体" w:hAnsi="宋体" w:eastAsia="宋体"/>
                <w:sz w:val="24"/>
                <w:szCs w:val="24"/>
                <w:lang w:val="en-US" w:eastAsia="zh-CN"/>
              </w:rPr>
            </w:r>
            <w:r/>
          </w:p>
        </w:tc>
        <w:tc>
          <w:tcPr>
            <w:tcW w:w="3291" w:type="dxa"/>
            <w:vAlign w:val="top"/>
            <w:textDirection w:val="lrTb"/>
            <w:noWrap w:val="false"/>
          </w:tcPr>
          <w:p>
            <w:pPr>
              <w:pStyle w:val="903"/>
              <w:jc w:val="center"/>
              <w:spacing w:line="0" w:lineRule="atLeast"/>
              <w:tabs>
                <w:tab w:val="left" w:pos="2020" w:leader="none"/>
              </w:tabs>
              <w:rPr>
                <w:rFonts w:ascii="宋体" w:hAnsi="宋体"/>
                <w:sz w:val="24"/>
                <w:szCs w:val="24"/>
              </w:rPr>
            </w:pPr>
            <w:r>
              <w:rPr>
                <w:rFonts w:ascii="宋体" w:hAnsi="宋体"/>
                <w:sz w:val="24"/>
                <w:szCs w:val="24"/>
              </w:rPr>
              <w:t xml:space="preserve">江苏省纪委配套家具采购项目（家具）</w:t>
            </w:r>
            <w:r>
              <w:rPr>
                <w:rFonts w:ascii="宋体" w:hAnsi="宋体"/>
                <w:sz w:val="24"/>
                <w:szCs w:val="24"/>
              </w:rPr>
            </w:r>
            <w:r/>
          </w:p>
        </w:tc>
        <w:tc>
          <w:tcPr>
            <w:tcW w:w="2852" w:type="dxa"/>
            <w:vAlign w:val="top"/>
            <w:textDirection w:val="lrTb"/>
            <w:noWrap w:val="false"/>
          </w:tcPr>
          <w:p>
            <w:pPr>
              <w:pStyle w:val="903"/>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工业</w:t>
            </w:r>
            <w:r>
              <w:rPr>
                <w:rFonts w:hint="eastAsia" w:ascii="宋体" w:hAnsi="宋体" w:eastAsia="宋体"/>
                <w:sz w:val="24"/>
                <w:szCs w:val="24"/>
                <w:lang w:val="en-US" w:eastAsia="zh-CN"/>
              </w:rPr>
            </w:r>
            <w:r/>
          </w:p>
        </w:tc>
      </w:tr>
    </w:tbl>
    <w:p>
      <w:pPr>
        <w:pStyle w:val="903"/>
        <w:spacing w:line="0" w:lineRule="atLeast"/>
        <w:rPr>
          <w:rFonts w:hint="eastAsia" w:ascii="宋体" w:hAnsi="宋体"/>
          <w:sz w:val="24"/>
          <w:szCs w:val="24"/>
          <w:highlight w:val="yellow"/>
        </w:rPr>
      </w:pPr>
      <w:r>
        <w:rPr>
          <w:rFonts w:hint="eastAsia" w:ascii="宋体" w:hAnsi="宋体"/>
          <w:sz w:val="24"/>
          <w:szCs w:val="24"/>
          <w:highlight w:val="yellow"/>
        </w:rPr>
      </w:r>
      <w:r/>
    </w:p>
    <w:p>
      <w:pPr>
        <w:pStyle w:val="903"/>
        <w:ind w:firstLine="480"/>
        <w:jc w:val="left"/>
        <w:spacing w:line="360" w:lineRule="auto"/>
        <w:rPr>
          <w:rFonts w:hint="eastAsia" w:ascii="宋体" w:hAnsi="宋体" w:eastAsia="宋体" w:cs="宋体"/>
          <w:b/>
          <w:sz w:val="24"/>
          <w:szCs w:val="24"/>
          <w:lang w:eastAsia="zh-CN"/>
        </w:rPr>
      </w:pPr>
      <w:r>
        <w:rPr>
          <w:rFonts w:hint="eastAsia" w:ascii="宋体" w:hAnsi="宋体" w:cs="宋体"/>
          <w:b/>
          <w:sz w:val="24"/>
          <w:szCs w:val="24"/>
        </w:rPr>
        <w:t xml:space="preserve">（二）付款方式</w:t>
      </w:r>
      <w:r>
        <w:rPr>
          <w:rFonts w:hint="eastAsia" w:ascii="宋体" w:hAnsi="宋体" w:cs="宋体"/>
          <w:b/>
          <w:sz w:val="24"/>
          <w:szCs w:val="24"/>
          <w:lang w:eastAsia="zh-CN"/>
        </w:rPr>
        <w:t xml:space="preserve">（</w:t>
      </w:r>
      <w:r>
        <w:rPr>
          <w:rFonts w:hint="eastAsia" w:ascii="宋体" w:hAnsi="宋体" w:cs="宋体"/>
          <w:b/>
          <w:sz w:val="24"/>
          <w:szCs w:val="24"/>
          <w:lang w:val="en-US" w:eastAsia="zh-CN"/>
        </w:rPr>
        <w:t xml:space="preserve">分包一、分包二</w:t>
      </w:r>
      <w:r>
        <w:rPr>
          <w:rFonts w:hint="eastAsia" w:ascii="宋体" w:hAnsi="宋体" w:cs="宋体"/>
          <w:b/>
          <w:sz w:val="24"/>
          <w:szCs w:val="24"/>
          <w:lang w:eastAsia="zh-CN"/>
        </w:rPr>
        <w:t xml:space="preserve">）</w:t>
      </w:r>
      <w:r>
        <w:rPr>
          <w:rFonts w:hint="eastAsia" w:ascii="宋体" w:hAnsi="宋体" w:eastAsia="宋体" w:cs="宋体"/>
          <w:b/>
          <w:sz w:val="24"/>
          <w:szCs w:val="24"/>
          <w:lang w:eastAsia="zh-CN"/>
        </w:rPr>
      </w:r>
      <w:r/>
    </w:p>
    <w:p>
      <w:pPr>
        <w:pStyle w:val="903"/>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合同签订后支付合同价款的30%作为预付款，验收合格后付至合同价款的100%。</w:t>
      </w:r>
      <w:r>
        <w:rPr>
          <w:rFonts w:hint="eastAsia" w:ascii="宋体" w:hAnsi="宋体" w:cs="宋体"/>
          <w:bCs/>
          <w:sz w:val="24"/>
          <w:szCs w:val="24"/>
        </w:rPr>
      </w:r>
      <w:r/>
    </w:p>
    <w:p>
      <w:pPr>
        <w:pStyle w:val="903"/>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注：在签订合同时，中标人明确表示无需预付款或者主动要求降低预付款比例的金额，采购人可不适用预付款规定。</w:t>
      </w:r>
      <w:r>
        <w:rPr>
          <w:rFonts w:hint="eastAsia" w:ascii="宋体" w:hAnsi="宋体" w:cs="宋体"/>
          <w:bCs/>
          <w:sz w:val="24"/>
          <w:szCs w:val="24"/>
        </w:rPr>
      </w:r>
      <w:r/>
    </w:p>
    <w:p>
      <w:pPr>
        <w:pStyle w:val="903"/>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对于满足合同约定支付条件的，自收到发票后10个工作日内将资金支付到合同约定的中标人账户或中标人数字人民币账户。</w:t>
      </w:r>
      <w:r>
        <w:rPr>
          <w:rFonts w:hint="eastAsia" w:ascii="宋体" w:hAnsi="宋体" w:cs="宋体"/>
          <w:bCs/>
          <w:sz w:val="24"/>
          <w:szCs w:val="24"/>
        </w:rPr>
      </w:r>
      <w:r/>
    </w:p>
    <w:p>
      <w:pPr>
        <w:pStyle w:val="903"/>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付款前，中标人应向采购人提供符合要求的增值税发票，否则，采购人有权拒绝付款，同时不免除中标人合同履行义务。采购人可从应付款中直接扣除中标人应承担的违约金或其他费用。</w:t>
      </w:r>
      <w:r>
        <w:rPr>
          <w:rFonts w:hint="eastAsia" w:ascii="宋体" w:hAnsi="宋体" w:cs="宋体"/>
          <w:bCs/>
          <w:sz w:val="24"/>
          <w:szCs w:val="24"/>
        </w:rPr>
      </w:r>
      <w:r/>
    </w:p>
    <w:p>
      <w:pPr>
        <w:pStyle w:val="903"/>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（三）供货期：合同签订后30日内供货到位并安装调试完毕交付使用。</w:t>
      </w:r>
      <w:r>
        <w:rPr>
          <w:rFonts w:hint="eastAsia" w:ascii="宋体" w:hAnsi="宋体" w:cs="宋体"/>
          <w:bCs/>
          <w:sz w:val="24"/>
          <w:szCs w:val="24"/>
        </w:rPr>
      </w:r>
      <w:r/>
    </w:p>
    <w:p>
      <w:pPr>
        <w:pStyle w:val="903"/>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（四）免费质保服务期：自验收合格之日起不少于3年。</w:t>
      </w:r>
      <w:r>
        <w:rPr>
          <w:rFonts w:hint="eastAsia" w:ascii="宋体" w:hAnsi="宋体" w:cs="宋体"/>
          <w:bCs/>
          <w:sz w:val="24"/>
          <w:szCs w:val="24"/>
        </w:rPr>
      </w:r>
      <w:r/>
    </w:p>
    <w:p>
      <w:pPr>
        <w:pStyle w:val="903"/>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（五）交货地点：采购人指定地点。</w:t>
      </w:r>
      <w:r>
        <w:rPr>
          <w:rFonts w:hint="eastAsia" w:ascii="宋体" w:hAnsi="宋体" w:cs="宋体"/>
          <w:bCs/>
          <w:sz w:val="24"/>
          <w:szCs w:val="24"/>
        </w:rPr>
      </w:r>
      <w:r/>
    </w:p>
    <w:p>
      <w:pPr>
        <w:pStyle w:val="903"/>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六）交付方式：投标人负责把货物运至采购人指定的位置（如果产生搬运费用或其他费用由投标人支付），投标人承担运输义务，运输过程中的各种风险由投标人承担；实施方式由投标人视情况自定，费用自负。</w:t>
      </w:r>
      <w:r>
        <w:rPr>
          <w:rFonts w:hint="eastAsia" w:ascii="宋体" w:hAnsi="宋体" w:cs="宋体"/>
          <w:bCs/>
          <w:sz w:val="24"/>
          <w:szCs w:val="24"/>
        </w:rPr>
      </w:r>
      <w:r/>
    </w:p>
    <w:p>
      <w:pPr>
        <w:pStyle w:val="903"/>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二、采购清单及样品要求</w:t>
      </w:r>
      <w:r>
        <w:rPr>
          <w:rFonts w:hint="eastAsia" w:ascii="宋体" w:hAnsi="宋体" w:cs="宋体"/>
          <w:b/>
          <w:bCs/>
          <w:sz w:val="24"/>
          <w:szCs w:val="24"/>
        </w:rPr>
      </w:r>
      <w:r/>
    </w:p>
    <w:p>
      <w:pPr>
        <w:pStyle w:val="903"/>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分包一（床垫）</w:t>
      </w:r>
      <w:r>
        <w:rPr>
          <w:rFonts w:hint="eastAsia" w:ascii="宋体" w:hAnsi="宋体" w:cs="宋体"/>
          <w:b/>
          <w:bCs/>
          <w:sz w:val="24"/>
          <w:szCs w:val="24"/>
        </w:rPr>
      </w:r>
      <w:r/>
    </w:p>
    <w:p>
      <w:pPr>
        <w:pStyle w:val="903"/>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（1）采购清单及技术参数要求</w:t>
      </w:r>
      <w:r>
        <w:rPr>
          <w:rFonts w:hint="eastAsia" w:ascii="宋体" w:hAnsi="宋体" w:cs="宋体"/>
          <w:b/>
          <w:bCs/>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33"/>
        <w:gridCol w:w="926"/>
        <w:gridCol w:w="1400"/>
        <w:gridCol w:w="550"/>
        <w:gridCol w:w="567"/>
        <w:gridCol w:w="5467"/>
      </w:tblGrid>
      <w:tr>
        <w:trPr>
          <w:trHeight w:val="600"/>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903"/>
              <w:jc w:val="center"/>
              <w:widowControl/>
              <w:rPr>
                <w:rFonts w:hint="eastAsia" w:ascii="宋体" w:hAnsi="宋体" w:cs="宋体"/>
                <w:b/>
                <w:bCs/>
                <w:color w:val="000000"/>
              </w:rPr>
            </w:pPr>
            <w:r>
              <w:rPr>
                <w:rFonts w:hint="eastAsia" w:ascii="宋体" w:hAnsi="宋体" w:cs="宋体"/>
                <w:b/>
                <w:bCs/>
                <w:color w:val="000000"/>
                <w:lang w:bidi="ar"/>
              </w:rPr>
              <w:t xml:space="preserve">序号</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pStyle w:val="903"/>
              <w:jc w:val="center"/>
              <w:widowControl/>
              <w:rPr>
                <w:rFonts w:hint="eastAsia" w:ascii="宋体" w:hAnsi="宋体" w:cs="宋体"/>
                <w:b/>
                <w:bCs/>
                <w:color w:val="000000"/>
              </w:rPr>
            </w:pPr>
            <w:r>
              <w:rPr>
                <w:rFonts w:hint="eastAsia" w:ascii="宋体" w:hAnsi="宋体" w:cs="宋体"/>
                <w:b/>
                <w:bCs/>
                <w:color w:val="000000"/>
                <w:lang w:bidi="ar"/>
              </w:rPr>
              <w:t xml:space="preserve">产品名称</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903"/>
              <w:jc w:val="center"/>
              <w:widowControl/>
              <w:rPr>
                <w:rFonts w:hint="eastAsia" w:ascii="宋体" w:hAnsi="宋体" w:cs="宋体"/>
                <w:b/>
                <w:bCs/>
                <w:color w:val="000000"/>
                <w:lang w:bidi="ar"/>
              </w:rPr>
            </w:pPr>
            <w:r>
              <w:rPr>
                <w:rFonts w:hint="eastAsia" w:ascii="宋体" w:hAnsi="宋体" w:cs="宋体"/>
                <w:b/>
                <w:bCs/>
                <w:color w:val="000000"/>
                <w:lang w:bidi="ar"/>
              </w:rPr>
              <w:t xml:space="preserve">规格型号</w:t>
            </w:r>
            <w:r>
              <w:rPr>
                <w:rFonts w:hint="eastAsia" w:ascii="宋体" w:hAnsi="宋体" w:cs="宋体"/>
                <w:b/>
                <w:bCs/>
                <w:color w:val="000000"/>
                <w:lang w:bidi="ar"/>
              </w:rPr>
            </w:r>
            <w:r/>
          </w:p>
          <w:p>
            <w:pPr>
              <w:pStyle w:val="903"/>
              <w:jc w:val="center"/>
              <w:widowControl/>
              <w:rPr>
                <w:rFonts w:hint="eastAsia" w:ascii="宋体" w:hAnsi="宋体" w:cs="宋体"/>
                <w:b/>
                <w:bCs/>
                <w:color w:val="000000"/>
              </w:rPr>
            </w:pPr>
            <w:r>
              <w:rPr>
                <w:rFonts w:hint="eastAsia" w:ascii="宋体" w:hAnsi="宋体" w:cs="宋体"/>
                <w:b/>
                <w:bCs/>
                <w:color w:val="000000"/>
                <w:lang w:bidi="ar"/>
              </w:rPr>
              <w:t xml:space="preserve">（长*宽*厚）</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903"/>
              <w:jc w:val="center"/>
              <w:widowControl/>
              <w:rPr>
                <w:rFonts w:hint="eastAsia" w:ascii="宋体" w:hAnsi="宋体" w:cs="宋体"/>
                <w:b/>
                <w:bCs/>
                <w:color w:val="000000"/>
              </w:rPr>
            </w:pPr>
            <w:r>
              <w:rPr>
                <w:rFonts w:hint="eastAsia" w:ascii="宋体" w:hAnsi="宋体" w:cs="宋体"/>
                <w:b/>
                <w:bCs/>
                <w:color w:val="000000"/>
                <w:lang w:bidi="ar"/>
              </w:rPr>
              <w:t xml:space="preserve">数量</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903"/>
              <w:jc w:val="center"/>
              <w:widowControl/>
              <w:rPr>
                <w:rFonts w:hint="eastAsia" w:ascii="宋体" w:hAnsi="宋体" w:cs="宋体"/>
                <w:b/>
                <w:bCs/>
                <w:color w:val="000000"/>
              </w:rPr>
            </w:pPr>
            <w:r>
              <w:rPr>
                <w:rFonts w:hint="eastAsia" w:ascii="宋体" w:hAnsi="宋体" w:cs="宋体"/>
                <w:b/>
                <w:bCs/>
                <w:color w:val="000000"/>
                <w:lang w:bidi="ar"/>
              </w:rPr>
              <w:t xml:space="preserve">单位</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467" w:type="dxa"/>
            <w:vAlign w:val="center"/>
            <w:textDirection w:val="lrTb"/>
            <w:noWrap/>
          </w:tcPr>
          <w:p>
            <w:pPr>
              <w:pStyle w:val="903"/>
              <w:jc w:val="center"/>
              <w:widowControl/>
              <w:rPr>
                <w:rFonts w:hint="eastAsia" w:ascii="宋体" w:hAnsi="宋体" w:cs="宋体"/>
                <w:b/>
                <w:bCs/>
                <w:color w:val="000000"/>
              </w:rPr>
            </w:pPr>
            <w:r>
              <w:rPr>
                <w:rFonts w:hint="eastAsia" w:ascii="宋体" w:hAnsi="宋体" w:cs="宋体"/>
                <w:b/>
                <w:bCs/>
                <w:color w:val="000000"/>
                <w:lang w:bidi="ar"/>
              </w:rPr>
              <w:t xml:space="preserve">技术参数</w:t>
            </w:r>
            <w:r>
              <w:rPr>
                <w:rFonts w:hint="eastAsia" w:ascii="宋体" w:hAnsi="宋体" w:cs="宋体"/>
                <w:b/>
                <w:bCs/>
                <w:color w:val="000000"/>
              </w:rPr>
            </w:r>
            <w:r/>
          </w:p>
        </w:tc>
      </w:tr>
      <w:tr>
        <w:trPr>
          <w:trHeight w:val="1200"/>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903"/>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pStyle w:val="903"/>
              <w:jc w:val="center"/>
              <w:widowControl/>
              <w:rPr>
                <w:rFonts w:hint="eastAsia" w:ascii="宋体" w:hAnsi="宋体" w:cs="宋体"/>
                <w:color w:val="000000"/>
              </w:rPr>
            </w:pPr>
            <w:r>
              <w:rPr>
                <w:rFonts w:hint="eastAsia" w:ascii="宋体" w:hAnsi="宋体" w:cs="宋体"/>
                <w:color w:val="000000"/>
                <w:lang w:bidi="ar"/>
              </w:rPr>
              <w:t xml:space="preserve">弹簧床垫-1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903"/>
              <w:jc w:val="center"/>
              <w:widowControl/>
              <w:rPr>
                <w:rFonts w:hint="eastAsia" w:ascii="宋体" w:hAnsi="宋体" w:cs="宋体"/>
                <w:color w:val="000000"/>
              </w:rPr>
            </w:pPr>
            <w:r>
              <w:rPr>
                <w:rFonts w:hint="eastAsia" w:ascii="宋体" w:hAnsi="宋体" w:cs="宋体"/>
                <w:color w:val="000000"/>
                <w:lang w:bidi="ar"/>
              </w:rPr>
              <w:t xml:space="preserve">2000*1000*250mm（具体尺寸现场复测）</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903"/>
              <w:jc w:val="center"/>
              <w:widowControl/>
              <w:rPr>
                <w:rFonts w:hint="eastAsia" w:ascii="宋体" w:hAnsi="宋体" w:cs="宋体"/>
                <w:color w:val="000000"/>
              </w:rPr>
            </w:pPr>
            <w:r>
              <w:rPr>
                <w:rFonts w:hint="eastAsia" w:ascii="宋体" w:hAnsi="宋体" w:cs="宋体"/>
                <w:color w:val="000000"/>
                <w:lang w:bidi="ar"/>
              </w:rPr>
              <w:t xml:space="preserve">244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903"/>
              <w:jc w:val="center"/>
              <w:widowControl/>
              <w:rPr>
                <w:rFonts w:hint="eastAsia" w:ascii="宋体" w:hAnsi="宋体" w:cs="宋体"/>
                <w:color w:val="000000"/>
              </w:rPr>
            </w:pPr>
            <w:r>
              <w:rPr>
                <w:rFonts w:hint="eastAsia" w:ascii="宋体" w:hAnsi="宋体" w:cs="宋体"/>
                <w:color w:val="000000"/>
                <w:lang w:bidi="ar"/>
              </w:rPr>
              <w:t xml:space="preserve">张</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467" w:type="dxa"/>
            <w:vAlign w:val="center"/>
            <w:textDirection w:val="lrTb"/>
            <w:noWrap/>
          </w:tcPr>
          <w:p>
            <w:pPr>
              <w:pStyle w:val="903"/>
            </w:pPr>
            <w:r>
              <w:rPr>
                <w:rFonts w:hint="eastAsia"/>
              </w:rPr>
              <w:t xml:space="preserve">1、双面可用床垫，双重睡感，A面舒适偏软，B面护脊偏硬。</w:t>
            </w:r>
            <w:r/>
          </w:p>
          <w:p>
            <w:pPr>
              <w:pStyle w:val="903"/>
            </w:pPr>
            <w:r>
              <w:rPr>
                <w:rFonts w:hint="eastAsia"/>
              </w:rPr>
              <w:t xml:space="preserve">2、裥花层（A面+B面）：</w:t>
            </w:r>
            <w:r/>
          </w:p>
          <w:p>
            <w:pPr>
              <w:pStyle w:val="903"/>
            </w:pPr>
            <w:r>
              <w:rPr>
                <w:rFonts w:hint="eastAsia"/>
              </w:rPr>
              <w:t xml:space="preserve">（1）第一层：阻燃针织面料，密度≥360g/㎡，浅色系，经防螨抗菌处理，亲肤、透气、可直接接触；</w:t>
            </w:r>
            <w:r/>
          </w:p>
          <w:p>
            <w:pPr>
              <w:pStyle w:val="903"/>
            </w:pPr>
            <w:r>
              <w:rPr>
                <w:rFonts w:hint="eastAsia"/>
              </w:rPr>
              <w:t xml:space="preserve">（2）第二层：优质海绵，厚度≥20mm，密度≥22kg/m³；</w:t>
            </w:r>
            <w:r/>
          </w:p>
          <w:p>
            <w:pPr>
              <w:pStyle w:val="903"/>
            </w:pPr>
            <w:r>
              <w:rPr>
                <w:rFonts w:hint="eastAsia"/>
              </w:rPr>
              <w:t xml:space="preserve">（3）第三层：环保防螨无纺布，密度≥25g/㎡，耐磨、环保。</w:t>
            </w:r>
            <w:r/>
          </w:p>
          <w:p>
            <w:pPr>
              <w:pStyle w:val="903"/>
            </w:pPr>
            <w:r>
              <w:rPr>
                <w:rFonts w:hint="eastAsia"/>
              </w:rPr>
              <w:t xml:space="preserve">3、A面垫料层：</w:t>
            </w:r>
            <w:r/>
          </w:p>
          <w:p>
            <w:pPr>
              <w:pStyle w:val="903"/>
            </w:pPr>
            <w:r>
              <w:rPr>
                <w:rFonts w:hint="eastAsia"/>
              </w:rPr>
              <w:t xml:space="preserve">（1）第一层：凝胶记忆棉密度，厚度≥20mm，密度≥30kg/m³；</w:t>
            </w:r>
            <w:r/>
          </w:p>
          <w:p>
            <w:pPr>
              <w:pStyle w:val="903"/>
            </w:pPr>
            <w:r>
              <w:rPr>
                <w:rFonts w:hint="eastAsia"/>
              </w:rPr>
              <w:t xml:space="preserve">（2）第二层：天然乳胶绵，厚度≥20mm，乳胶含量≥92%；</w:t>
            </w:r>
            <w:r/>
          </w:p>
          <w:p>
            <w:pPr>
              <w:pStyle w:val="903"/>
            </w:pPr>
            <w:r>
              <w:rPr>
                <w:rFonts w:hint="eastAsia"/>
              </w:rPr>
              <w:t xml:space="preserve">（3）第五层：无荧光PK棉，厚度≥5mm，密度≥500g/㎡。</w:t>
            </w:r>
            <w:r/>
          </w:p>
          <w:p>
            <w:pPr>
              <w:pStyle w:val="903"/>
            </w:pPr>
            <w:r>
              <w:rPr>
                <w:rFonts w:hint="eastAsia"/>
              </w:rPr>
              <w:t xml:space="preserve">4、弹簧床网配置：</w:t>
            </w:r>
            <w:r/>
          </w:p>
          <w:p>
            <w:pPr>
              <w:pStyle w:val="903"/>
            </w:pPr>
            <w:r>
              <w:rPr>
                <w:rFonts w:hint="eastAsia"/>
              </w:rPr>
              <w:t xml:space="preserve">（1）独立袋装弹簧系统，弹簧高度≥160mm，弹簧圈数6圈；弹簧端口口径50mm，腰径65mm，220℃防蚀磷化处理；布袋之间通过热熔胶冷却固化连接，无溶剂，低VOC；</w:t>
            </w:r>
            <w:r/>
          </w:p>
          <w:p>
            <w:pPr>
              <w:pStyle w:val="903"/>
            </w:pPr>
            <w:r>
              <w:rPr>
                <w:rFonts w:hint="eastAsia"/>
              </w:rPr>
              <w:t xml:space="preserve">（2）弹簧钢丝采用床垫专用非机械碳素70#碳素钢丝，线径≥2.0mm；</w:t>
            </w:r>
            <w:r/>
          </w:p>
          <w:p>
            <w:pPr>
              <w:pStyle w:val="903"/>
            </w:pPr>
            <w:r>
              <w:rPr>
                <w:rFonts w:hint="eastAsia"/>
              </w:rPr>
              <w:t xml:space="preserve">（3）边缘双重加固：边框加强钢丝（Φ5mm）+ M型助弓边缘加固弹簧。</w:t>
            </w:r>
            <w:r/>
          </w:p>
          <w:p>
            <w:pPr>
              <w:pStyle w:val="903"/>
            </w:pPr>
            <w:r>
              <w:rPr>
                <w:rFonts w:hint="eastAsia"/>
              </w:rPr>
              <w:t xml:space="preserve">5、B面垫料层：</w:t>
            </w:r>
            <w:r/>
          </w:p>
          <w:p>
            <w:pPr>
              <w:pStyle w:val="903"/>
            </w:pPr>
            <w:r>
              <w:rPr>
                <w:rFonts w:hint="eastAsia"/>
              </w:rPr>
              <w:t xml:space="preserve">（1）第一层：无荧光PK棉，厚度≥5mm，密度≥500g/㎡；</w:t>
            </w:r>
            <w:r/>
          </w:p>
          <w:p>
            <w:pPr>
              <w:pStyle w:val="903"/>
            </w:pPr>
            <w:r>
              <w:rPr>
                <w:rFonts w:hint="eastAsia"/>
              </w:rPr>
              <w:t xml:space="preserve">（2）第二层：高密度无甲醛热压工艺椰棕，厚度≥20mm，密度≥1300g/㎡</w:t>
            </w:r>
            <w:r/>
          </w:p>
          <w:p>
            <w:pPr>
              <w:pStyle w:val="903"/>
            </w:pPr>
            <w:r>
              <w:rPr>
                <w:rFonts w:hint="eastAsia"/>
              </w:rPr>
              <w:t xml:space="preserve">6、边部围边：</w:t>
            </w:r>
            <w:r/>
          </w:p>
          <w:p>
            <w:pPr>
              <w:pStyle w:val="903"/>
            </w:pPr>
            <w:r>
              <w:rPr>
                <w:rFonts w:hint="eastAsia"/>
              </w:rPr>
              <w:t xml:space="preserve">（1）第一层：阻燃针织面料，密度≥360g/㎡，浅色系，经防螨抗菌处理，亲肤、透气、可直接接触； </w:t>
            </w:r>
            <w:r/>
          </w:p>
          <w:p>
            <w:pPr>
              <w:pStyle w:val="903"/>
            </w:pPr>
            <w:r>
              <w:rPr>
                <w:rFonts w:hint="eastAsia"/>
              </w:rPr>
              <w:t xml:space="preserve">（2）第二层：高回弹海绵，厚度≥12mm，密度≥20kg/m³； </w:t>
            </w:r>
            <w:r/>
          </w:p>
          <w:p>
            <w:pPr>
              <w:pStyle w:val="903"/>
            </w:pPr>
            <w:r>
              <w:rPr>
                <w:rFonts w:hint="eastAsia"/>
              </w:rPr>
              <w:t xml:space="preserve">（3）第三层：无纺布，密度≥25g/㎡，耐磨、环保。</w:t>
            </w:r>
            <w:r/>
          </w:p>
          <w:p>
            <w:pPr>
              <w:pStyle w:val="903"/>
            </w:pPr>
            <w:r>
              <w:rPr>
                <w:rFonts w:hint="eastAsia"/>
              </w:rPr>
              <w:t xml:space="preserve">7、边带：宽度≥42mm针织边带。</w:t>
            </w:r>
            <w:r/>
          </w:p>
          <w:p>
            <w:pPr>
              <w:pStyle w:val="903"/>
              <w:rPr>
                <w:rFonts w:hint="eastAsia" w:ascii="宋体" w:hAnsi="宋体" w:cs="宋体"/>
                <w:color w:val="000000"/>
                <w:lang w:bidi="ar"/>
              </w:rPr>
            </w:pPr>
            <w:r>
              <w:rPr>
                <w:rFonts w:hint="eastAsia"/>
              </w:rPr>
              <w:t xml:space="preserve">8、透气装置：两侧长度边各2个透气风眼透气孔。</w:t>
            </w:r>
            <w:r>
              <w:rPr>
                <w:rFonts w:hint="eastAsia" w:ascii="宋体" w:hAnsi="宋体" w:cs="宋体"/>
                <w:color w:val="000000"/>
                <w:lang w:bidi="ar"/>
              </w:rPr>
            </w:r>
            <w:r/>
          </w:p>
        </w:tc>
      </w:tr>
      <w:tr>
        <w:trPr>
          <w:trHeight w:val="1200"/>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903"/>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pStyle w:val="903"/>
              <w:jc w:val="center"/>
              <w:widowControl/>
              <w:rPr>
                <w:rFonts w:hint="eastAsia" w:ascii="宋体" w:hAnsi="宋体" w:cs="宋体"/>
                <w:color w:val="000000"/>
              </w:rPr>
            </w:pPr>
            <w:r>
              <w:rPr>
                <w:rFonts w:hint="eastAsia" w:ascii="宋体" w:hAnsi="宋体" w:cs="宋体"/>
                <w:color w:val="000000"/>
                <w:lang w:bidi="ar"/>
              </w:rPr>
              <w:t xml:space="preserve">弹簧床垫-2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903"/>
              <w:jc w:val="center"/>
              <w:widowControl/>
              <w:rPr>
                <w:rFonts w:hint="eastAsia" w:ascii="宋体" w:hAnsi="宋体" w:cs="宋体"/>
                <w:color w:val="000000"/>
              </w:rPr>
            </w:pPr>
            <w:r>
              <w:rPr>
                <w:rFonts w:hint="eastAsia" w:ascii="宋体" w:hAnsi="宋体" w:cs="宋体"/>
                <w:color w:val="000000"/>
                <w:lang w:bidi="ar"/>
              </w:rPr>
              <w:t xml:space="preserve">2000*1200*250mm</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903"/>
              <w:jc w:val="center"/>
              <w:widowControl/>
              <w:rPr>
                <w:rFonts w:hint="eastAsia" w:ascii="宋体" w:hAnsi="宋体" w:cs="宋体"/>
                <w:color w:val="000000"/>
              </w:rPr>
            </w:pPr>
            <w:r>
              <w:rPr>
                <w:rFonts w:hint="eastAsia" w:ascii="宋体" w:hAnsi="宋体" w:cs="宋体"/>
                <w:color w:val="000000"/>
                <w:lang w:bidi="ar"/>
              </w:rPr>
              <w:t xml:space="preserve">199</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903"/>
              <w:jc w:val="center"/>
              <w:widowControl/>
              <w:rPr>
                <w:rFonts w:hint="eastAsia" w:ascii="宋体" w:hAnsi="宋体" w:cs="宋体"/>
                <w:color w:val="000000"/>
              </w:rPr>
            </w:pPr>
            <w:r>
              <w:rPr>
                <w:rFonts w:hint="eastAsia" w:ascii="宋体" w:hAnsi="宋体" w:cs="宋体"/>
                <w:color w:val="000000"/>
                <w:lang w:bidi="ar"/>
              </w:rPr>
              <w:t xml:space="preserve">张</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467" w:type="dxa"/>
            <w:vAlign w:val="center"/>
            <w:textDirection w:val="lrTb"/>
            <w:noWrap/>
          </w:tcPr>
          <w:p>
            <w:pPr>
              <w:pStyle w:val="903"/>
            </w:pPr>
            <w:r>
              <w:rPr>
                <w:rFonts w:hint="eastAsia"/>
              </w:rPr>
              <w:t xml:space="preserve">1、双面可用床垫，双重睡感，A面舒适偏软，B面护脊偏硬。</w:t>
            </w:r>
            <w:r/>
          </w:p>
          <w:p>
            <w:pPr>
              <w:pStyle w:val="903"/>
            </w:pPr>
            <w:r>
              <w:rPr>
                <w:rFonts w:hint="eastAsia"/>
              </w:rPr>
              <w:t xml:space="preserve">2、裥花层（A面+B面）：</w:t>
            </w:r>
            <w:r/>
          </w:p>
          <w:p>
            <w:pPr>
              <w:pStyle w:val="903"/>
            </w:pPr>
            <w:r>
              <w:rPr>
                <w:rFonts w:hint="eastAsia"/>
              </w:rPr>
              <w:t xml:space="preserve">（1）第一层：阻燃针织面料，密度≥360g/㎡，浅色系，经防螨抗菌处理，亲肤、透气、可直接接触；</w:t>
            </w:r>
            <w:r/>
          </w:p>
          <w:p>
            <w:pPr>
              <w:pStyle w:val="903"/>
            </w:pPr>
            <w:r>
              <w:rPr>
                <w:rFonts w:hint="eastAsia"/>
              </w:rPr>
              <w:t xml:space="preserve">（2）第二层：优质海绵，厚度≥20mm，密度≥22kg/m³；</w:t>
            </w:r>
            <w:r/>
          </w:p>
          <w:p>
            <w:pPr>
              <w:pStyle w:val="903"/>
            </w:pPr>
            <w:r>
              <w:rPr>
                <w:rFonts w:hint="eastAsia"/>
              </w:rPr>
              <w:t xml:space="preserve">（3）第三层：环保防螨无纺布，密度≥25g/㎡，耐磨、环保。</w:t>
            </w:r>
            <w:r/>
          </w:p>
          <w:p>
            <w:pPr>
              <w:pStyle w:val="903"/>
            </w:pPr>
            <w:r>
              <w:rPr>
                <w:rFonts w:hint="eastAsia"/>
              </w:rPr>
              <w:t xml:space="preserve">3、A面垫料层：</w:t>
            </w:r>
            <w:r/>
          </w:p>
          <w:p>
            <w:pPr>
              <w:pStyle w:val="903"/>
            </w:pPr>
            <w:r>
              <w:rPr>
                <w:rFonts w:hint="eastAsia"/>
              </w:rPr>
              <w:t xml:space="preserve">（1）第一层：凝胶记忆棉密度，厚度≥20mm，密度≥30kg/m³；</w:t>
            </w:r>
            <w:r/>
          </w:p>
          <w:p>
            <w:pPr>
              <w:pStyle w:val="903"/>
            </w:pPr>
            <w:r>
              <w:rPr>
                <w:rFonts w:hint="eastAsia"/>
              </w:rPr>
              <w:t xml:space="preserve">（2）第二层：天然乳胶绵，厚度≥20mm，乳胶含量≥92%；</w:t>
            </w:r>
            <w:r/>
          </w:p>
          <w:p>
            <w:pPr>
              <w:pStyle w:val="903"/>
            </w:pPr>
            <w:r>
              <w:rPr>
                <w:rFonts w:hint="eastAsia"/>
              </w:rPr>
              <w:t xml:space="preserve">（3）第五层：无荧光PK棉，厚度≥5mm，密度≥500g/㎡。</w:t>
            </w:r>
            <w:r/>
          </w:p>
          <w:p>
            <w:pPr>
              <w:pStyle w:val="903"/>
            </w:pPr>
            <w:r>
              <w:rPr>
                <w:rFonts w:hint="eastAsia"/>
              </w:rPr>
              <w:t xml:space="preserve">4、弹簧床网配置：</w:t>
            </w:r>
            <w:r/>
          </w:p>
          <w:p>
            <w:pPr>
              <w:pStyle w:val="903"/>
            </w:pPr>
            <w:r>
              <w:rPr>
                <w:rFonts w:hint="eastAsia"/>
              </w:rPr>
              <w:t xml:space="preserve">（1）独立袋装弹簧系统，弹簧高度≥160mm，弹簧圈数6圈；弹簧端口口径50mm，腰径65mm，220℃防蚀磷化处理；布袋之间通过热熔胶冷却固化连接，无溶剂，低VOC；</w:t>
            </w:r>
            <w:r/>
          </w:p>
          <w:p>
            <w:pPr>
              <w:pStyle w:val="903"/>
            </w:pPr>
            <w:r>
              <w:rPr>
                <w:rFonts w:hint="eastAsia"/>
              </w:rPr>
              <w:t xml:space="preserve">（2）弹簧钢丝采用床垫专用非机械碳素70#碳素钢丝，线径≥2.0mm；</w:t>
            </w:r>
            <w:r/>
          </w:p>
          <w:p>
            <w:pPr>
              <w:pStyle w:val="903"/>
            </w:pPr>
            <w:r>
              <w:rPr>
                <w:rFonts w:hint="eastAsia"/>
              </w:rPr>
              <w:t xml:space="preserve">（3）边缘双重加固：边框加强钢丝（Φ5mm）+ M型助弓边缘加固弹簧。</w:t>
            </w:r>
            <w:r/>
          </w:p>
          <w:p>
            <w:pPr>
              <w:pStyle w:val="903"/>
            </w:pPr>
            <w:r>
              <w:rPr>
                <w:rFonts w:hint="eastAsia"/>
              </w:rPr>
              <w:t xml:space="preserve">5、B面垫料层：</w:t>
            </w:r>
            <w:r/>
          </w:p>
          <w:p>
            <w:pPr>
              <w:pStyle w:val="903"/>
            </w:pPr>
            <w:r>
              <w:rPr>
                <w:rFonts w:hint="eastAsia"/>
              </w:rPr>
              <w:t xml:space="preserve">（1）第一层：无荧光PK棉，厚度≥5mm，密度≥500g/㎡；</w:t>
            </w:r>
            <w:r/>
          </w:p>
          <w:p>
            <w:pPr>
              <w:pStyle w:val="903"/>
            </w:pPr>
            <w:r>
              <w:rPr>
                <w:rFonts w:hint="eastAsia"/>
              </w:rPr>
              <w:t xml:space="preserve">（2）第二层：高密度无甲醛热压工艺椰棕，厚度≥20mm，密度≥1300g/㎡</w:t>
            </w:r>
            <w:r/>
          </w:p>
          <w:p>
            <w:pPr>
              <w:pStyle w:val="903"/>
            </w:pPr>
            <w:r>
              <w:rPr>
                <w:rFonts w:hint="eastAsia"/>
              </w:rPr>
              <w:t xml:space="preserve">6、边部围边：</w:t>
            </w:r>
            <w:r/>
          </w:p>
          <w:p>
            <w:pPr>
              <w:pStyle w:val="903"/>
            </w:pPr>
            <w:r>
              <w:rPr>
                <w:rFonts w:hint="eastAsia"/>
              </w:rPr>
              <w:t xml:space="preserve">（1）第一层：阻燃针织面料，密度≥360g/㎡，浅色系，经防螨抗菌处理，亲肤、透气、可直接接触； </w:t>
            </w:r>
            <w:r/>
          </w:p>
          <w:p>
            <w:pPr>
              <w:pStyle w:val="903"/>
            </w:pPr>
            <w:r>
              <w:rPr>
                <w:rFonts w:hint="eastAsia"/>
              </w:rPr>
              <w:t xml:space="preserve">（2）第二层：高回弹海绵，厚度≥12mm，密度≥20kg/m³； </w:t>
            </w:r>
            <w:r/>
          </w:p>
          <w:p>
            <w:pPr>
              <w:pStyle w:val="903"/>
            </w:pPr>
            <w:r>
              <w:rPr>
                <w:rFonts w:hint="eastAsia"/>
              </w:rPr>
              <w:t xml:space="preserve">（3）第三层：无纺布，密度≥25g/㎡，耐磨、环保。</w:t>
            </w:r>
            <w:r/>
          </w:p>
          <w:p>
            <w:pPr>
              <w:pStyle w:val="903"/>
            </w:pPr>
            <w:r>
              <w:rPr>
                <w:rFonts w:hint="eastAsia"/>
              </w:rPr>
              <w:t xml:space="preserve">7、边带：宽度≥42mm针织边带。</w:t>
            </w:r>
            <w:r/>
          </w:p>
          <w:p>
            <w:pPr>
              <w:pStyle w:val="903"/>
              <w:rPr>
                <w:rFonts w:hint="eastAsia" w:ascii="宋体" w:hAnsi="宋体" w:cs="宋体"/>
                <w:color w:val="000000"/>
              </w:rPr>
            </w:pPr>
            <w:r>
              <w:rPr>
                <w:rFonts w:hint="eastAsia"/>
              </w:rPr>
              <w:t xml:space="preserve">8、透气装置：两侧长度边各2个透气风眼透气孔。</w:t>
            </w:r>
            <w:r>
              <w:rPr>
                <w:rFonts w:hint="eastAsia" w:ascii="宋体" w:hAnsi="宋体" w:cs="宋体"/>
                <w:color w:val="000000"/>
              </w:rPr>
            </w:r>
            <w:r/>
          </w:p>
        </w:tc>
      </w:tr>
      <w:tr>
        <w:trPr>
          <w:trHeight w:val="1200"/>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903"/>
              <w:jc w:val="center"/>
              <w:widowControl/>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pStyle w:val="903"/>
              <w:jc w:val="center"/>
              <w:widowControl/>
              <w:rPr>
                <w:rFonts w:hint="eastAsia" w:ascii="宋体" w:hAnsi="宋体" w:cs="宋体"/>
                <w:color w:val="000000"/>
              </w:rPr>
            </w:pPr>
            <w:r>
              <w:rPr>
                <w:rFonts w:hint="eastAsia" w:ascii="宋体" w:hAnsi="宋体" w:cs="宋体"/>
                <w:color w:val="000000"/>
                <w:lang w:bidi="ar"/>
              </w:rPr>
              <w:t xml:space="preserve">弹簧床垫-3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903"/>
              <w:jc w:val="center"/>
              <w:widowControl/>
              <w:rPr>
                <w:rFonts w:hint="eastAsia" w:ascii="宋体" w:hAnsi="宋体" w:cs="宋体"/>
                <w:color w:val="000000"/>
              </w:rPr>
            </w:pPr>
            <w:r>
              <w:rPr>
                <w:rFonts w:hint="eastAsia" w:ascii="宋体" w:hAnsi="宋体" w:cs="宋体"/>
                <w:color w:val="000000"/>
                <w:lang w:bidi="ar"/>
              </w:rPr>
              <w:t xml:space="preserve">2000*1350*250mm</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903"/>
              <w:jc w:val="center"/>
              <w:widowControl/>
              <w:rPr>
                <w:rFonts w:hint="eastAsia" w:ascii="宋体" w:hAnsi="宋体" w:cs="宋体"/>
                <w:color w:val="000000"/>
              </w:rPr>
            </w:pPr>
            <w:r>
              <w:rPr>
                <w:rFonts w:hint="eastAsia" w:ascii="宋体" w:hAnsi="宋体" w:cs="宋体"/>
                <w:color w:val="000000"/>
                <w:lang w:bidi="ar"/>
              </w:rPr>
              <w:t xml:space="preserve">747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903"/>
              <w:jc w:val="center"/>
              <w:widowControl/>
              <w:rPr>
                <w:rFonts w:hint="eastAsia" w:ascii="宋体" w:hAnsi="宋体" w:cs="宋体"/>
                <w:color w:val="000000"/>
              </w:rPr>
            </w:pPr>
            <w:r>
              <w:rPr>
                <w:rFonts w:hint="eastAsia" w:ascii="宋体" w:hAnsi="宋体" w:cs="宋体"/>
                <w:color w:val="000000"/>
                <w:lang w:bidi="ar"/>
              </w:rPr>
              <w:t xml:space="preserve">张</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467" w:type="dxa"/>
            <w:vAlign w:val="center"/>
            <w:textDirection w:val="lrTb"/>
            <w:noWrap/>
          </w:tcPr>
          <w:p>
            <w:pPr>
              <w:pStyle w:val="903"/>
            </w:pPr>
            <w:r>
              <w:rPr>
                <w:rFonts w:hint="eastAsia"/>
              </w:rPr>
              <w:t xml:space="preserve">1、双面可用床垫，双重睡感，A面舒适偏软，B面护脊偏硬。</w:t>
            </w:r>
            <w:r/>
          </w:p>
          <w:p>
            <w:pPr>
              <w:pStyle w:val="903"/>
            </w:pPr>
            <w:r>
              <w:rPr>
                <w:rFonts w:hint="eastAsia"/>
              </w:rPr>
              <w:t xml:space="preserve">2、裥花层（A面+B面）：</w:t>
            </w:r>
            <w:r/>
          </w:p>
          <w:p>
            <w:pPr>
              <w:pStyle w:val="903"/>
            </w:pPr>
            <w:r>
              <w:rPr>
                <w:rFonts w:hint="eastAsia"/>
              </w:rPr>
              <w:t xml:space="preserve">（1）第一层：阻燃针织面料，密度≥360g/㎡，浅色系，经防螨抗菌处理，亲肤、透气、可直接接触；</w:t>
            </w:r>
            <w:r/>
          </w:p>
          <w:p>
            <w:pPr>
              <w:pStyle w:val="903"/>
            </w:pPr>
            <w:r>
              <w:rPr>
                <w:rFonts w:hint="eastAsia"/>
              </w:rPr>
              <w:t xml:space="preserve">（2）第二层：优质海绵，厚度≥20mm，密度≥22kg/m³；</w:t>
            </w:r>
            <w:r/>
          </w:p>
          <w:p>
            <w:pPr>
              <w:pStyle w:val="903"/>
            </w:pPr>
            <w:r>
              <w:rPr>
                <w:rFonts w:hint="eastAsia"/>
              </w:rPr>
              <w:t xml:space="preserve">（3）第三层：环保防螨无纺布，密度≥25g/㎡，耐磨、环保。</w:t>
            </w:r>
            <w:r/>
          </w:p>
          <w:p>
            <w:pPr>
              <w:pStyle w:val="903"/>
            </w:pPr>
            <w:r>
              <w:rPr>
                <w:rFonts w:hint="eastAsia"/>
              </w:rPr>
              <w:t xml:space="preserve">3、A面垫料层：</w:t>
            </w:r>
            <w:r/>
          </w:p>
          <w:p>
            <w:pPr>
              <w:pStyle w:val="903"/>
            </w:pPr>
            <w:r>
              <w:rPr>
                <w:rFonts w:hint="eastAsia"/>
              </w:rPr>
              <w:t xml:space="preserve">（1）第一层：凝胶记忆棉密度，厚度≥20mm，密度≥30kg/m³；</w:t>
            </w:r>
            <w:r/>
          </w:p>
          <w:p>
            <w:pPr>
              <w:pStyle w:val="903"/>
            </w:pPr>
            <w:r>
              <w:rPr>
                <w:rFonts w:hint="eastAsia"/>
              </w:rPr>
              <w:t xml:space="preserve">（2）第二层：天然乳胶绵，厚度≥20mm，乳胶含量≥92%；</w:t>
            </w:r>
            <w:r/>
          </w:p>
          <w:p>
            <w:pPr>
              <w:pStyle w:val="903"/>
            </w:pPr>
            <w:r>
              <w:rPr>
                <w:rFonts w:hint="eastAsia"/>
              </w:rPr>
              <w:t xml:space="preserve">（3）第五层：无荧光PK棉，厚度≥5mm，密度≥500g/㎡。</w:t>
            </w:r>
            <w:r/>
          </w:p>
          <w:p>
            <w:pPr>
              <w:pStyle w:val="903"/>
            </w:pPr>
            <w:r>
              <w:rPr>
                <w:rFonts w:hint="eastAsia"/>
              </w:rPr>
              <w:t xml:space="preserve">4、弹簧床网配置：</w:t>
            </w:r>
            <w:r/>
          </w:p>
          <w:p>
            <w:pPr>
              <w:pStyle w:val="903"/>
            </w:pPr>
            <w:r>
              <w:rPr>
                <w:rFonts w:hint="eastAsia"/>
              </w:rPr>
              <w:t xml:space="preserve">（1）独立袋装弹簧系统，弹簧高度≥160mm，弹簧圈数6圈；弹簧端口口径50mm，腰径65mm，220℃防蚀磷化处理；布袋之间通过热熔胶冷却固化连接，无溶剂，低VOC；</w:t>
            </w:r>
            <w:r/>
          </w:p>
          <w:p>
            <w:pPr>
              <w:pStyle w:val="903"/>
            </w:pPr>
            <w:r>
              <w:rPr>
                <w:rFonts w:hint="eastAsia"/>
              </w:rPr>
              <w:t xml:space="preserve">（2）弹簧钢丝采用床垫专用非机械碳素70#碳素钢丝，线径≥2.0mm；</w:t>
            </w:r>
            <w:r/>
          </w:p>
          <w:p>
            <w:pPr>
              <w:pStyle w:val="903"/>
            </w:pPr>
            <w:r>
              <w:rPr>
                <w:rFonts w:hint="eastAsia"/>
              </w:rPr>
              <w:t xml:space="preserve">（3）边缘双重加固：边框加强钢丝（Φ5mm）+ M型助弓边缘加固弹簧。</w:t>
            </w:r>
            <w:r/>
          </w:p>
          <w:p>
            <w:pPr>
              <w:pStyle w:val="903"/>
            </w:pPr>
            <w:r>
              <w:rPr>
                <w:rFonts w:hint="eastAsia"/>
              </w:rPr>
              <w:t xml:space="preserve">5、B面垫料层：</w:t>
            </w:r>
            <w:r/>
          </w:p>
          <w:p>
            <w:pPr>
              <w:pStyle w:val="903"/>
            </w:pPr>
            <w:r>
              <w:rPr>
                <w:rFonts w:hint="eastAsia"/>
              </w:rPr>
              <w:t xml:space="preserve">（1）第一层：无荧光PK棉，厚度≥5mm，密度≥500g/㎡；</w:t>
            </w:r>
            <w:r/>
          </w:p>
          <w:p>
            <w:pPr>
              <w:pStyle w:val="903"/>
            </w:pPr>
            <w:r>
              <w:rPr>
                <w:rFonts w:hint="eastAsia"/>
              </w:rPr>
              <w:t xml:space="preserve">（2）第二层：高密度无甲醛热压工艺椰棕，厚度≥20mm，密度≥1300g/㎡</w:t>
            </w:r>
            <w:r/>
          </w:p>
          <w:p>
            <w:pPr>
              <w:pStyle w:val="903"/>
            </w:pPr>
            <w:r>
              <w:rPr>
                <w:rFonts w:hint="eastAsia"/>
              </w:rPr>
              <w:t xml:space="preserve">6、边部围边：</w:t>
            </w:r>
            <w:r/>
          </w:p>
          <w:p>
            <w:pPr>
              <w:pStyle w:val="903"/>
            </w:pPr>
            <w:r>
              <w:rPr>
                <w:rFonts w:hint="eastAsia"/>
              </w:rPr>
              <w:t xml:space="preserve">（1）第一层：阻燃针织面料，密度≥360g/㎡，浅色系，经防螨抗菌处理，亲肤、透气、可直接接触； </w:t>
            </w:r>
            <w:r/>
          </w:p>
          <w:p>
            <w:pPr>
              <w:pStyle w:val="903"/>
            </w:pPr>
            <w:r>
              <w:rPr>
                <w:rFonts w:hint="eastAsia"/>
              </w:rPr>
              <w:t xml:space="preserve">（2）第二层：高回弹海绵，厚度≥12mm，密度≥20kg/m³； </w:t>
            </w:r>
            <w:r/>
          </w:p>
          <w:p>
            <w:pPr>
              <w:pStyle w:val="903"/>
            </w:pPr>
            <w:r>
              <w:rPr>
                <w:rFonts w:hint="eastAsia"/>
              </w:rPr>
              <w:t xml:space="preserve">（3）第三层：无纺布，密度≥25g/㎡，耐磨、环保。</w:t>
            </w:r>
            <w:r/>
          </w:p>
          <w:p>
            <w:pPr>
              <w:pStyle w:val="903"/>
            </w:pPr>
            <w:r>
              <w:rPr>
                <w:rFonts w:hint="eastAsia"/>
              </w:rPr>
              <w:t xml:space="preserve">7、边带：宽度≥42mm针织边带。</w:t>
            </w:r>
            <w:r/>
          </w:p>
          <w:p>
            <w:pPr>
              <w:pStyle w:val="903"/>
              <w:rPr>
                <w:rFonts w:hint="eastAsia" w:ascii="宋体" w:hAnsi="宋体" w:cs="宋体"/>
                <w:color w:val="000000"/>
              </w:rPr>
            </w:pPr>
            <w:r>
              <w:rPr>
                <w:rFonts w:hint="eastAsia"/>
              </w:rPr>
              <w:t xml:space="preserve">8、透气装置：两侧长度边各2个透气风眼透气孔。</w:t>
            </w:r>
            <w:r>
              <w:rPr>
                <w:rFonts w:hint="eastAsia" w:ascii="宋体" w:hAnsi="宋体" w:cs="宋体"/>
                <w:color w:val="000000"/>
              </w:rPr>
            </w:r>
            <w:r/>
          </w:p>
        </w:tc>
      </w:tr>
      <w:tr>
        <w:trPr>
          <w:trHeight w:val="1200"/>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903"/>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pStyle w:val="903"/>
              <w:jc w:val="center"/>
              <w:widowControl/>
              <w:rPr>
                <w:rFonts w:hint="eastAsia" w:ascii="宋体" w:hAnsi="宋体" w:cs="宋体"/>
                <w:color w:val="000000"/>
              </w:rPr>
            </w:pPr>
            <w:r>
              <w:rPr>
                <w:rFonts w:hint="eastAsia" w:ascii="宋体" w:hAnsi="宋体" w:cs="宋体"/>
                <w:color w:val="000000"/>
                <w:lang w:bidi="ar"/>
              </w:rPr>
              <w:t xml:space="preserve">弹簧床垫-4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903"/>
              <w:jc w:val="center"/>
              <w:widowControl/>
              <w:rPr>
                <w:rFonts w:hint="eastAsia" w:ascii="宋体" w:hAnsi="宋体" w:cs="宋体"/>
                <w:color w:val="000000"/>
              </w:rPr>
            </w:pPr>
            <w:r>
              <w:rPr>
                <w:rFonts w:hint="eastAsia" w:ascii="宋体" w:hAnsi="宋体" w:cs="宋体"/>
                <w:color w:val="000000"/>
                <w:lang w:bidi="ar"/>
              </w:rPr>
              <w:t xml:space="preserve">2000*1500*250mm</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903"/>
              <w:jc w:val="center"/>
              <w:widowControl/>
              <w:rPr>
                <w:rFonts w:hint="eastAsia" w:ascii="宋体" w:hAnsi="宋体" w:cs="宋体"/>
                <w:color w:val="000000"/>
              </w:rPr>
            </w:pPr>
            <w:r>
              <w:rPr>
                <w:rFonts w:hint="eastAsia" w:ascii="宋体" w:hAnsi="宋体" w:cs="宋体"/>
                <w:color w:val="000000"/>
                <w:lang w:bidi="ar"/>
              </w:rPr>
              <w:t xml:space="preserve">37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903"/>
              <w:jc w:val="center"/>
              <w:widowControl/>
              <w:rPr>
                <w:rFonts w:hint="eastAsia" w:ascii="宋体" w:hAnsi="宋体" w:cs="宋体"/>
                <w:color w:val="000000"/>
              </w:rPr>
            </w:pPr>
            <w:r>
              <w:rPr>
                <w:rFonts w:hint="eastAsia" w:ascii="宋体" w:hAnsi="宋体" w:cs="宋体"/>
                <w:color w:val="000000"/>
                <w:lang w:bidi="ar"/>
              </w:rPr>
              <w:t xml:space="preserve">张</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467" w:type="dxa"/>
            <w:vAlign w:val="center"/>
            <w:textDirection w:val="lrTb"/>
            <w:noWrap/>
          </w:tcPr>
          <w:p>
            <w:pPr>
              <w:pStyle w:val="903"/>
            </w:pPr>
            <w:r>
              <w:rPr>
                <w:rFonts w:hint="eastAsia"/>
              </w:rPr>
              <w:t xml:space="preserve">1、双面可用床垫，双重睡感，A面舒适偏软，B面护脊偏硬。</w:t>
            </w:r>
            <w:r/>
          </w:p>
          <w:p>
            <w:pPr>
              <w:pStyle w:val="903"/>
            </w:pPr>
            <w:r>
              <w:rPr>
                <w:rFonts w:hint="eastAsia"/>
              </w:rPr>
              <w:t xml:space="preserve">2、裥花层（A面+B面）：</w:t>
            </w:r>
            <w:r/>
          </w:p>
          <w:p>
            <w:pPr>
              <w:pStyle w:val="903"/>
            </w:pPr>
            <w:r>
              <w:rPr>
                <w:rFonts w:hint="eastAsia"/>
              </w:rPr>
              <w:t xml:space="preserve">（1）第一层：阻燃针织面料，密度≥360g/㎡，浅色系，经防螨抗菌处理，亲肤、透气、可直接接触；</w:t>
            </w:r>
            <w:r/>
          </w:p>
          <w:p>
            <w:pPr>
              <w:pStyle w:val="903"/>
            </w:pPr>
            <w:r>
              <w:rPr>
                <w:rFonts w:hint="eastAsia"/>
              </w:rPr>
              <w:t xml:space="preserve">（2）第二层：优质海绵，厚度≥20mm，密度≥22kg/m³；</w:t>
            </w:r>
            <w:r/>
          </w:p>
          <w:p>
            <w:pPr>
              <w:pStyle w:val="903"/>
            </w:pPr>
            <w:r>
              <w:rPr>
                <w:rFonts w:hint="eastAsia"/>
              </w:rPr>
              <w:t xml:space="preserve">（3）第三层：环保防螨无纺布，密度≥25g/㎡，耐磨、环保。</w:t>
            </w:r>
            <w:r/>
          </w:p>
          <w:p>
            <w:pPr>
              <w:pStyle w:val="903"/>
            </w:pPr>
            <w:r>
              <w:rPr>
                <w:rFonts w:hint="eastAsia"/>
              </w:rPr>
              <w:t xml:space="preserve">3、A面垫料层：</w:t>
            </w:r>
            <w:r/>
          </w:p>
          <w:p>
            <w:pPr>
              <w:pStyle w:val="903"/>
            </w:pPr>
            <w:r>
              <w:rPr>
                <w:rFonts w:hint="eastAsia"/>
              </w:rPr>
              <w:t xml:space="preserve">（1）第一层：凝胶记忆棉密度，厚度≥20mm，密度≥30kg/m³；</w:t>
            </w:r>
            <w:r/>
          </w:p>
          <w:p>
            <w:pPr>
              <w:pStyle w:val="903"/>
            </w:pPr>
            <w:r>
              <w:rPr>
                <w:rFonts w:hint="eastAsia"/>
              </w:rPr>
              <w:t xml:space="preserve">（2）第二层：天然乳胶绵，厚度≥20mm，乳胶含量≥92%；</w:t>
            </w:r>
            <w:r/>
          </w:p>
          <w:p>
            <w:pPr>
              <w:pStyle w:val="903"/>
            </w:pPr>
            <w:r>
              <w:rPr>
                <w:rFonts w:hint="eastAsia"/>
              </w:rPr>
              <w:t xml:space="preserve">（3）第五层：无荧光PK棉，厚度≥5mm，密度≥500g/㎡。</w:t>
            </w:r>
            <w:r/>
          </w:p>
          <w:p>
            <w:pPr>
              <w:pStyle w:val="903"/>
            </w:pPr>
            <w:r>
              <w:rPr>
                <w:rFonts w:hint="eastAsia"/>
              </w:rPr>
              <w:t xml:space="preserve">4、弹簧床网配置：</w:t>
            </w:r>
            <w:r/>
          </w:p>
          <w:p>
            <w:pPr>
              <w:pStyle w:val="903"/>
            </w:pPr>
            <w:r>
              <w:rPr>
                <w:rFonts w:hint="eastAsia"/>
              </w:rPr>
              <w:t xml:space="preserve">（1）独立袋装弹簧系统，弹簧高度≥160mm，弹簧圈数6圈；弹簧端口口径50mm，腰径65mm，220℃防蚀磷化处理；布袋之间通过热熔胶冷却固化连接，无溶剂，低VOC；</w:t>
            </w:r>
            <w:r/>
          </w:p>
          <w:p>
            <w:pPr>
              <w:pStyle w:val="903"/>
            </w:pPr>
            <w:r>
              <w:rPr>
                <w:rFonts w:hint="eastAsia"/>
              </w:rPr>
              <w:t xml:space="preserve">（2）弹簧钢丝采用床垫专用非机械碳素70#碳素钢丝，线径≥2.0mm；</w:t>
            </w:r>
            <w:r/>
          </w:p>
          <w:p>
            <w:pPr>
              <w:pStyle w:val="903"/>
            </w:pPr>
            <w:r>
              <w:rPr>
                <w:rFonts w:hint="eastAsia"/>
              </w:rPr>
              <w:t xml:space="preserve">（3）边缘双重加固：边框加强钢丝（Φ5mm）+ M型助弓边缘加固弹簧。</w:t>
            </w:r>
            <w:r/>
          </w:p>
          <w:p>
            <w:pPr>
              <w:pStyle w:val="903"/>
            </w:pPr>
            <w:r>
              <w:rPr>
                <w:rFonts w:hint="eastAsia"/>
              </w:rPr>
              <w:t xml:space="preserve">5、B面垫料层：</w:t>
            </w:r>
            <w:r/>
          </w:p>
          <w:p>
            <w:pPr>
              <w:pStyle w:val="903"/>
            </w:pPr>
            <w:r>
              <w:rPr>
                <w:rFonts w:hint="eastAsia"/>
              </w:rPr>
              <w:t xml:space="preserve">（1）第一层：无荧光PK棉，厚度≥5mm，密度≥500g/㎡；</w:t>
            </w:r>
            <w:r/>
          </w:p>
          <w:p>
            <w:pPr>
              <w:pStyle w:val="903"/>
            </w:pPr>
            <w:r>
              <w:rPr>
                <w:rFonts w:hint="eastAsia"/>
              </w:rPr>
              <w:t xml:space="preserve">（2）第二层：高密度无甲醛热压工艺椰棕，厚度≥20mm，密度≥1300g/㎡</w:t>
            </w:r>
            <w:r/>
          </w:p>
          <w:p>
            <w:pPr>
              <w:pStyle w:val="903"/>
            </w:pPr>
            <w:r>
              <w:rPr>
                <w:rFonts w:hint="eastAsia"/>
              </w:rPr>
              <w:t xml:space="preserve">6、边部围边：</w:t>
            </w:r>
            <w:r/>
          </w:p>
          <w:p>
            <w:pPr>
              <w:pStyle w:val="903"/>
            </w:pPr>
            <w:r>
              <w:rPr>
                <w:rFonts w:hint="eastAsia"/>
              </w:rPr>
              <w:t xml:space="preserve">（1）第一层：阻燃针织面料，密度≥360g/㎡，浅色系，经防螨抗菌处理，亲肤、透气、可直接接触； </w:t>
            </w:r>
            <w:r/>
          </w:p>
          <w:p>
            <w:pPr>
              <w:pStyle w:val="903"/>
            </w:pPr>
            <w:r>
              <w:rPr>
                <w:rFonts w:hint="eastAsia"/>
              </w:rPr>
              <w:t xml:space="preserve">（2）第二层：高回弹海绵，厚度≥12mm，密度≥20kg/m³； </w:t>
            </w:r>
            <w:r/>
          </w:p>
          <w:p>
            <w:pPr>
              <w:pStyle w:val="903"/>
            </w:pPr>
            <w:r>
              <w:rPr>
                <w:rFonts w:hint="eastAsia"/>
              </w:rPr>
              <w:t xml:space="preserve">（3）第三层：无纺布，密度≥25g/㎡，耐磨、环保。</w:t>
            </w:r>
            <w:r/>
          </w:p>
          <w:p>
            <w:pPr>
              <w:pStyle w:val="903"/>
            </w:pPr>
            <w:r>
              <w:rPr>
                <w:rFonts w:hint="eastAsia"/>
              </w:rPr>
              <w:t xml:space="preserve">7、边带：宽度≥42mm针织边带。</w:t>
            </w:r>
            <w:r/>
          </w:p>
          <w:p>
            <w:pPr>
              <w:pStyle w:val="903"/>
              <w:rPr>
                <w:rFonts w:hint="eastAsia" w:ascii="宋体" w:hAnsi="宋体" w:cs="宋体"/>
                <w:color w:val="000000"/>
              </w:rPr>
            </w:pPr>
            <w:r>
              <w:rPr>
                <w:rFonts w:hint="eastAsia"/>
              </w:rPr>
              <w:t xml:space="preserve">8、透气装置：两侧长度边各2个透气风眼透气孔。</w:t>
            </w:r>
            <w:r>
              <w:rPr>
                <w:rFonts w:hint="eastAsia" w:ascii="宋体" w:hAnsi="宋体" w:cs="宋体"/>
                <w:color w:val="000000"/>
              </w:rPr>
            </w:r>
            <w:r/>
          </w:p>
        </w:tc>
      </w:tr>
      <w:tr>
        <w:trPr>
          <w:trHeight w:val="1200"/>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903"/>
              <w:jc w:val="center"/>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pStyle w:val="903"/>
              <w:jc w:val="center"/>
              <w:widowControl/>
              <w:rPr>
                <w:rFonts w:hint="eastAsia" w:ascii="宋体" w:hAnsi="宋体" w:cs="宋体"/>
                <w:color w:val="000000"/>
              </w:rPr>
            </w:pPr>
            <w:r>
              <w:rPr>
                <w:rFonts w:hint="eastAsia" w:ascii="宋体" w:hAnsi="宋体" w:cs="宋体"/>
                <w:color w:val="000000"/>
                <w:lang w:bidi="ar"/>
              </w:rPr>
              <w:t xml:space="preserve">弹簧床垫-5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903"/>
              <w:jc w:val="center"/>
              <w:widowControl/>
              <w:rPr>
                <w:rFonts w:hint="eastAsia" w:ascii="宋体" w:hAnsi="宋体" w:cs="宋体"/>
                <w:color w:val="000000"/>
              </w:rPr>
            </w:pPr>
            <w:r>
              <w:rPr>
                <w:rFonts w:hint="eastAsia" w:ascii="宋体" w:hAnsi="宋体" w:cs="宋体"/>
                <w:color w:val="000000"/>
                <w:lang w:bidi="ar"/>
              </w:rPr>
              <w:t xml:space="preserve">2000*1800*250mm</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903"/>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903"/>
              <w:jc w:val="center"/>
              <w:widowControl/>
              <w:rPr>
                <w:rFonts w:hint="eastAsia" w:ascii="宋体" w:hAnsi="宋体" w:cs="宋体"/>
                <w:color w:val="000000"/>
              </w:rPr>
            </w:pPr>
            <w:r>
              <w:rPr>
                <w:rFonts w:hint="eastAsia" w:ascii="宋体" w:hAnsi="宋体" w:cs="宋体"/>
                <w:color w:val="000000"/>
                <w:lang w:bidi="ar"/>
              </w:rPr>
              <w:t xml:space="preserve">张</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467" w:type="dxa"/>
            <w:vAlign w:val="center"/>
            <w:textDirection w:val="lrTb"/>
            <w:noWrap/>
          </w:tcPr>
          <w:p>
            <w:pPr>
              <w:pStyle w:val="903"/>
            </w:pPr>
            <w:r>
              <w:rPr>
                <w:rFonts w:hint="eastAsia"/>
              </w:rPr>
              <w:t xml:space="preserve">1、双面可用床垫，双重睡感，A面舒适偏软，B面护脊偏硬。</w:t>
            </w:r>
            <w:r/>
          </w:p>
          <w:p>
            <w:pPr>
              <w:pStyle w:val="903"/>
            </w:pPr>
            <w:r>
              <w:rPr>
                <w:rFonts w:hint="eastAsia"/>
              </w:rPr>
              <w:t xml:space="preserve">2、裥花层（A面+B面）：</w:t>
            </w:r>
            <w:r/>
          </w:p>
          <w:p>
            <w:pPr>
              <w:pStyle w:val="903"/>
            </w:pPr>
            <w:r>
              <w:rPr>
                <w:rFonts w:hint="eastAsia"/>
              </w:rPr>
              <w:t xml:space="preserve">（1）第一层：阻燃针织面料，密度≥360g/㎡，浅色系，经防螨抗菌处理，亲肤、透气、可直接接触；</w:t>
            </w:r>
            <w:r/>
          </w:p>
          <w:p>
            <w:pPr>
              <w:pStyle w:val="903"/>
            </w:pPr>
            <w:r>
              <w:rPr>
                <w:rFonts w:hint="eastAsia"/>
              </w:rPr>
              <w:t xml:space="preserve">（2）第二层：优质海绵，厚度≥20mm，密度≥22kg/m³；</w:t>
            </w:r>
            <w:r/>
          </w:p>
          <w:p>
            <w:pPr>
              <w:pStyle w:val="903"/>
            </w:pPr>
            <w:r>
              <w:rPr>
                <w:rFonts w:hint="eastAsia"/>
              </w:rPr>
              <w:t xml:space="preserve">（3）第三层：环保防螨无纺布，密度≥25g/㎡，耐磨、环保。</w:t>
            </w:r>
            <w:r/>
          </w:p>
          <w:p>
            <w:pPr>
              <w:pStyle w:val="903"/>
            </w:pPr>
            <w:r>
              <w:rPr>
                <w:rFonts w:hint="eastAsia"/>
              </w:rPr>
              <w:t xml:space="preserve">3、A面垫料层：</w:t>
            </w:r>
            <w:r/>
          </w:p>
          <w:p>
            <w:pPr>
              <w:pStyle w:val="903"/>
            </w:pPr>
            <w:r>
              <w:rPr>
                <w:rFonts w:hint="eastAsia"/>
              </w:rPr>
              <w:t xml:space="preserve">（1）第一层：凝胶记忆棉密度，厚度≥20mm，密度≥30kg/m³；</w:t>
            </w:r>
            <w:r/>
          </w:p>
          <w:p>
            <w:pPr>
              <w:pStyle w:val="903"/>
            </w:pPr>
            <w:r>
              <w:rPr>
                <w:rFonts w:hint="eastAsia"/>
              </w:rPr>
              <w:t xml:space="preserve">（2）第二层：天然乳胶绵，厚度≥20mm，乳胶含量≥92%；</w:t>
            </w:r>
            <w:r/>
          </w:p>
          <w:p>
            <w:pPr>
              <w:pStyle w:val="903"/>
            </w:pPr>
            <w:r>
              <w:rPr>
                <w:rFonts w:hint="eastAsia"/>
              </w:rPr>
              <w:t xml:space="preserve">（3）第五层：无荧光PK棉，厚度≥5mm，密度≥500g/㎡。</w:t>
            </w:r>
            <w:r/>
          </w:p>
          <w:p>
            <w:pPr>
              <w:pStyle w:val="903"/>
            </w:pPr>
            <w:r>
              <w:rPr>
                <w:rFonts w:hint="eastAsia"/>
              </w:rPr>
              <w:t xml:space="preserve">4、弹簧床网配置：</w:t>
            </w:r>
            <w:r/>
          </w:p>
          <w:p>
            <w:pPr>
              <w:pStyle w:val="903"/>
            </w:pPr>
            <w:r>
              <w:rPr>
                <w:rFonts w:hint="eastAsia"/>
              </w:rPr>
              <w:t xml:space="preserve">（1）独立袋装弹簧系统，弹簧高度≥160mm，弹簧圈数6圈；弹簧端口口径50mm，腰径65mm，220℃防蚀磷化处理；布袋之间通过热熔胶冷却固化连接，无溶剂，低VOC；</w:t>
            </w:r>
            <w:r/>
          </w:p>
          <w:p>
            <w:pPr>
              <w:pStyle w:val="903"/>
            </w:pPr>
            <w:r>
              <w:rPr>
                <w:rFonts w:hint="eastAsia"/>
              </w:rPr>
              <w:t xml:space="preserve">（2）弹簧钢丝采用床垫专用非机械碳素70#碳素钢丝，线径≥2.0mm；</w:t>
            </w:r>
            <w:r/>
          </w:p>
          <w:p>
            <w:pPr>
              <w:pStyle w:val="903"/>
            </w:pPr>
            <w:r>
              <w:rPr>
                <w:rFonts w:hint="eastAsia"/>
              </w:rPr>
              <w:t xml:space="preserve">（3）边缘双重加固：边框加强钢丝（Φ5mm）+ M型助弓边缘加固弹簧。</w:t>
            </w:r>
            <w:r/>
          </w:p>
          <w:p>
            <w:pPr>
              <w:pStyle w:val="903"/>
            </w:pPr>
            <w:r>
              <w:rPr>
                <w:rFonts w:hint="eastAsia"/>
              </w:rPr>
              <w:t xml:space="preserve">5、B面垫料层：</w:t>
            </w:r>
            <w:r/>
          </w:p>
          <w:p>
            <w:pPr>
              <w:pStyle w:val="903"/>
            </w:pPr>
            <w:r>
              <w:rPr>
                <w:rFonts w:hint="eastAsia"/>
              </w:rPr>
              <w:t xml:space="preserve">（1）第一层：无荧光PK棉，厚度≥5mm，密度≥500g/㎡；</w:t>
            </w:r>
            <w:r/>
          </w:p>
          <w:p>
            <w:pPr>
              <w:pStyle w:val="903"/>
            </w:pPr>
            <w:r>
              <w:rPr>
                <w:rFonts w:hint="eastAsia"/>
              </w:rPr>
              <w:t xml:space="preserve">（2）第二层：高密度无甲醛热压工艺椰棕，厚度≥20mm，密度≥1300g/㎡</w:t>
            </w:r>
            <w:r/>
          </w:p>
          <w:p>
            <w:pPr>
              <w:pStyle w:val="903"/>
            </w:pPr>
            <w:r>
              <w:rPr>
                <w:rFonts w:hint="eastAsia"/>
              </w:rPr>
              <w:t xml:space="preserve">6、边部围边：</w:t>
            </w:r>
            <w:r/>
          </w:p>
          <w:p>
            <w:pPr>
              <w:pStyle w:val="903"/>
            </w:pPr>
            <w:r>
              <w:rPr>
                <w:rFonts w:hint="eastAsia"/>
              </w:rPr>
              <w:t xml:space="preserve">（1）第一层：阻燃针织面料，密度≥360g/㎡，浅色系，经防螨抗菌处理，亲肤、透气、可直接接触； </w:t>
            </w:r>
            <w:r/>
          </w:p>
          <w:p>
            <w:pPr>
              <w:pStyle w:val="903"/>
            </w:pPr>
            <w:r>
              <w:rPr>
                <w:rFonts w:hint="eastAsia"/>
              </w:rPr>
              <w:t xml:space="preserve">（2）第二层：高回弹海绵，厚度≥12mm，密度≥20kg/m³； </w:t>
            </w:r>
            <w:r/>
          </w:p>
          <w:p>
            <w:pPr>
              <w:pStyle w:val="903"/>
            </w:pPr>
            <w:r>
              <w:rPr>
                <w:rFonts w:hint="eastAsia"/>
              </w:rPr>
              <w:t xml:space="preserve">（3）第三层：无纺布，密度≥25g/㎡，耐磨、环保。</w:t>
            </w:r>
            <w:r/>
          </w:p>
          <w:p>
            <w:pPr>
              <w:pStyle w:val="903"/>
            </w:pPr>
            <w:r>
              <w:rPr>
                <w:rFonts w:hint="eastAsia"/>
              </w:rPr>
              <w:t xml:space="preserve">7、边带：宽度≥42mm针织边带。</w:t>
            </w:r>
            <w:r/>
          </w:p>
          <w:p>
            <w:pPr>
              <w:pStyle w:val="903"/>
              <w:rPr>
                <w:rFonts w:hint="eastAsia" w:ascii="宋体" w:hAnsi="宋体" w:cs="宋体"/>
                <w:color w:val="000000"/>
              </w:rPr>
            </w:pPr>
            <w:r>
              <w:rPr>
                <w:rFonts w:hint="eastAsia"/>
              </w:rPr>
              <w:t xml:space="preserve">8、透气装置：两侧长度边各2个透气风眼透气孔。</w:t>
            </w:r>
            <w:r>
              <w:rPr>
                <w:rFonts w:hint="eastAsia" w:ascii="宋体" w:hAnsi="宋体" w:cs="宋体"/>
                <w:color w:val="000000"/>
              </w:rPr>
            </w:r>
            <w:r/>
          </w:p>
        </w:tc>
      </w:tr>
      <w:tr>
        <w:trPr>
          <w:trHeight w:val="1200"/>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903"/>
              <w:jc w:val="center"/>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pStyle w:val="903"/>
              <w:jc w:val="center"/>
              <w:widowControl/>
              <w:rPr>
                <w:rFonts w:hint="eastAsia" w:ascii="宋体" w:hAnsi="宋体" w:cs="宋体"/>
                <w:color w:val="000000"/>
              </w:rPr>
            </w:pPr>
            <w:r>
              <w:rPr>
                <w:rFonts w:hint="eastAsia" w:ascii="宋体" w:hAnsi="宋体" w:cs="宋体"/>
                <w:color w:val="000000"/>
                <w:lang w:bidi="ar"/>
              </w:rPr>
              <w:t xml:space="preserve">弹簧床垫-6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903"/>
              <w:jc w:val="center"/>
              <w:widowControl/>
              <w:rPr>
                <w:rFonts w:hint="eastAsia" w:ascii="宋体" w:hAnsi="宋体" w:cs="宋体"/>
                <w:color w:val="000000"/>
              </w:rPr>
            </w:pPr>
            <w:r>
              <w:rPr>
                <w:rFonts w:hint="eastAsia" w:ascii="宋体" w:hAnsi="宋体" w:cs="宋体"/>
                <w:color w:val="000000"/>
                <w:lang w:bidi="ar"/>
              </w:rPr>
              <w:t xml:space="preserve">2000*800*250mm</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903"/>
              <w:jc w:val="center"/>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903"/>
              <w:jc w:val="center"/>
              <w:widowControl/>
              <w:rPr>
                <w:rFonts w:hint="eastAsia" w:ascii="宋体" w:hAnsi="宋体" w:cs="宋体"/>
                <w:color w:val="000000"/>
              </w:rPr>
            </w:pPr>
            <w:r>
              <w:rPr>
                <w:rFonts w:hint="eastAsia" w:ascii="宋体" w:hAnsi="宋体" w:cs="宋体"/>
                <w:color w:val="000000"/>
                <w:lang w:bidi="ar"/>
              </w:rPr>
              <w:t xml:space="preserve">张</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467" w:type="dxa"/>
            <w:vAlign w:val="center"/>
            <w:textDirection w:val="lrTb"/>
            <w:noWrap/>
          </w:tcPr>
          <w:p>
            <w:pPr>
              <w:pStyle w:val="903"/>
            </w:pPr>
            <w:r>
              <w:rPr>
                <w:rFonts w:hint="eastAsia"/>
              </w:rPr>
              <w:t xml:space="preserve">1、双面可用床垫，双重睡感，A面舒适偏软，B面护脊偏硬。</w:t>
            </w:r>
            <w:r/>
          </w:p>
          <w:p>
            <w:pPr>
              <w:pStyle w:val="903"/>
            </w:pPr>
            <w:r>
              <w:rPr>
                <w:rFonts w:hint="eastAsia"/>
              </w:rPr>
              <w:t xml:space="preserve">2、裥花层（A面+B面）：</w:t>
            </w:r>
            <w:r/>
          </w:p>
          <w:p>
            <w:pPr>
              <w:pStyle w:val="903"/>
            </w:pPr>
            <w:r>
              <w:rPr>
                <w:rFonts w:hint="eastAsia"/>
              </w:rPr>
              <w:t xml:space="preserve">（1）第一层：阻燃针织面料，密度≥360g/㎡，浅色系，经防螨抗菌处理，亲肤、透气、可直接接触；</w:t>
            </w:r>
            <w:r/>
          </w:p>
          <w:p>
            <w:pPr>
              <w:pStyle w:val="903"/>
            </w:pPr>
            <w:r>
              <w:rPr>
                <w:rFonts w:hint="eastAsia"/>
              </w:rPr>
              <w:t xml:space="preserve">（2）第二层：优质海绵，厚度≥20mm，密度≥22kg/m³；</w:t>
            </w:r>
            <w:r/>
          </w:p>
          <w:p>
            <w:pPr>
              <w:pStyle w:val="903"/>
            </w:pPr>
            <w:r>
              <w:rPr>
                <w:rFonts w:hint="eastAsia"/>
              </w:rPr>
              <w:t xml:space="preserve">（3）第三层：环保防螨无纺布，密度≥25g/㎡，耐磨、环保。</w:t>
            </w:r>
            <w:r/>
          </w:p>
          <w:p>
            <w:pPr>
              <w:pStyle w:val="903"/>
            </w:pPr>
            <w:r>
              <w:rPr>
                <w:rFonts w:hint="eastAsia"/>
              </w:rPr>
              <w:t xml:space="preserve">3、A面垫料层：</w:t>
            </w:r>
            <w:r/>
          </w:p>
          <w:p>
            <w:pPr>
              <w:pStyle w:val="903"/>
            </w:pPr>
            <w:r>
              <w:rPr>
                <w:rFonts w:hint="eastAsia"/>
              </w:rPr>
              <w:t xml:space="preserve">（1）第一层：凝胶记忆棉密度，厚度≥20mm，密度≥30kg/m³；</w:t>
            </w:r>
            <w:r/>
          </w:p>
          <w:p>
            <w:pPr>
              <w:pStyle w:val="903"/>
            </w:pPr>
            <w:r>
              <w:rPr>
                <w:rFonts w:hint="eastAsia"/>
              </w:rPr>
              <w:t xml:space="preserve">（2）第二层：天然乳胶绵，厚度≥20mm，乳胶含量≥92%；</w:t>
            </w:r>
            <w:r/>
          </w:p>
          <w:p>
            <w:pPr>
              <w:pStyle w:val="903"/>
            </w:pPr>
            <w:r>
              <w:rPr>
                <w:rFonts w:hint="eastAsia"/>
              </w:rPr>
              <w:t xml:space="preserve">（3）第五层：无荧光PK棉，厚度≥5mm，密度≥500g/㎡。</w:t>
            </w:r>
            <w:r/>
          </w:p>
          <w:p>
            <w:pPr>
              <w:pStyle w:val="903"/>
            </w:pPr>
            <w:r>
              <w:rPr>
                <w:rFonts w:hint="eastAsia"/>
              </w:rPr>
              <w:t xml:space="preserve">4、弹簧床网配置：</w:t>
            </w:r>
            <w:r/>
          </w:p>
          <w:p>
            <w:pPr>
              <w:pStyle w:val="903"/>
            </w:pPr>
            <w:r>
              <w:rPr>
                <w:rFonts w:hint="eastAsia"/>
              </w:rPr>
              <w:t xml:space="preserve">（1）独立袋装弹簧系统，弹簧高度≥160mm，弹簧圈数6圈；弹簧端口口径50mm，腰径65mm，220℃防蚀磷化处理；布袋之间通过热熔胶冷却固化连接，无溶剂，低VOC；</w:t>
            </w:r>
            <w:r/>
          </w:p>
          <w:p>
            <w:pPr>
              <w:pStyle w:val="903"/>
            </w:pPr>
            <w:r>
              <w:rPr>
                <w:rFonts w:hint="eastAsia"/>
              </w:rPr>
              <w:t xml:space="preserve">（2）弹簧钢丝采用床垫专用非机械碳素70#碳素钢丝，线径≥2.0mm；</w:t>
            </w:r>
            <w:r/>
          </w:p>
          <w:p>
            <w:pPr>
              <w:pStyle w:val="903"/>
            </w:pPr>
            <w:r>
              <w:rPr>
                <w:rFonts w:hint="eastAsia"/>
              </w:rPr>
              <w:t xml:space="preserve">（3）边缘双重加固：边框加强钢丝（Φ5mm）+ M型助弓边缘加固弹簧。</w:t>
            </w:r>
            <w:r/>
          </w:p>
          <w:p>
            <w:pPr>
              <w:pStyle w:val="903"/>
            </w:pPr>
            <w:r>
              <w:rPr>
                <w:rFonts w:hint="eastAsia"/>
              </w:rPr>
              <w:t xml:space="preserve">5、B面垫料层：</w:t>
            </w:r>
            <w:r/>
          </w:p>
          <w:p>
            <w:pPr>
              <w:pStyle w:val="903"/>
            </w:pPr>
            <w:r>
              <w:rPr>
                <w:rFonts w:hint="eastAsia"/>
              </w:rPr>
              <w:t xml:space="preserve">（1）第一层：无荧光PK棉，厚度≥5mm，密度≥500g/㎡；</w:t>
            </w:r>
            <w:r/>
          </w:p>
          <w:p>
            <w:pPr>
              <w:pStyle w:val="903"/>
            </w:pPr>
            <w:r>
              <w:rPr>
                <w:rFonts w:hint="eastAsia"/>
              </w:rPr>
              <w:t xml:space="preserve">（2）第二层：高密度无甲醛热压工艺椰棕，厚度≥20mm，密度≥1300g/㎡</w:t>
            </w:r>
            <w:r/>
          </w:p>
          <w:p>
            <w:pPr>
              <w:pStyle w:val="903"/>
            </w:pPr>
            <w:r>
              <w:rPr>
                <w:rFonts w:hint="eastAsia"/>
              </w:rPr>
              <w:t xml:space="preserve">6、边部围边：</w:t>
            </w:r>
            <w:r/>
          </w:p>
          <w:p>
            <w:pPr>
              <w:pStyle w:val="903"/>
            </w:pPr>
            <w:r>
              <w:rPr>
                <w:rFonts w:hint="eastAsia"/>
              </w:rPr>
              <w:t xml:space="preserve">（1）第一层：阻燃针织面料，密度≥360g/㎡，浅色系，经防螨抗菌处理，亲肤、透气、可直接接触； </w:t>
            </w:r>
            <w:r/>
          </w:p>
          <w:p>
            <w:pPr>
              <w:pStyle w:val="903"/>
            </w:pPr>
            <w:r>
              <w:rPr>
                <w:rFonts w:hint="eastAsia"/>
              </w:rPr>
              <w:t xml:space="preserve">（2）第二层：高回弹海绵，厚度≥12mm，密度≥20kg/m³； </w:t>
            </w:r>
            <w:r/>
          </w:p>
          <w:p>
            <w:pPr>
              <w:pStyle w:val="903"/>
            </w:pPr>
            <w:r>
              <w:rPr>
                <w:rFonts w:hint="eastAsia"/>
              </w:rPr>
              <w:t xml:space="preserve">（3）第三层：无纺布，密度≥25g/㎡，耐磨、环保。</w:t>
            </w:r>
            <w:r/>
          </w:p>
          <w:p>
            <w:pPr>
              <w:pStyle w:val="903"/>
            </w:pPr>
            <w:r>
              <w:rPr>
                <w:rFonts w:hint="eastAsia"/>
              </w:rPr>
              <w:t xml:space="preserve">7、边带：宽度≥42mm针织边带。</w:t>
            </w:r>
            <w:r/>
          </w:p>
          <w:p>
            <w:pPr>
              <w:pStyle w:val="903"/>
              <w:rPr>
                <w:rFonts w:hint="eastAsia" w:ascii="宋体" w:hAnsi="宋体" w:cs="宋体"/>
                <w:color w:val="000000"/>
              </w:rPr>
            </w:pPr>
            <w:r>
              <w:rPr>
                <w:rFonts w:hint="eastAsia"/>
              </w:rPr>
              <w:t xml:space="preserve">8、透气装置：两侧长度边各2个透气风眼透气孔。</w:t>
            </w:r>
            <w:r>
              <w:rPr>
                <w:rFonts w:hint="eastAsia" w:ascii="宋体" w:hAnsi="宋体" w:cs="宋体"/>
                <w:color w:val="000000"/>
              </w:rPr>
            </w:r>
            <w:r/>
          </w:p>
        </w:tc>
      </w:tr>
      <w:tr>
        <w:trPr>
          <w:trHeight w:val="1200"/>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903"/>
              <w:jc w:val="center"/>
              <w:widowControl/>
              <w:rPr>
                <w:rFonts w:hint="eastAsia" w:ascii="宋体" w:hAnsi="宋体" w:cs="宋体"/>
                <w:color w:val="000000"/>
              </w:rPr>
            </w:pPr>
            <w:r>
              <w:rPr>
                <w:rFonts w:hint="eastAsia" w:ascii="宋体" w:hAnsi="宋体" w:cs="宋体"/>
                <w:color w:val="000000"/>
                <w:lang w:bidi="ar"/>
              </w:rPr>
              <w:t xml:space="preserve">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pStyle w:val="903"/>
              <w:jc w:val="center"/>
              <w:widowControl/>
              <w:rPr>
                <w:rFonts w:hint="eastAsia" w:ascii="宋体" w:hAnsi="宋体" w:cs="宋体"/>
                <w:color w:val="000000"/>
              </w:rPr>
            </w:pPr>
            <w:r>
              <w:rPr>
                <w:rFonts w:hint="eastAsia"/>
              </w:rPr>
              <w:t xml:space="preserve">棕</w:t>
            </w:r>
            <w:r>
              <w:rPr>
                <w:rFonts w:hint="eastAsia" w:ascii="宋体" w:hAnsi="宋体" w:cs="宋体"/>
                <w:color w:val="000000"/>
                <w:lang w:bidi="ar"/>
              </w:rPr>
              <w:t xml:space="preserve">床垫-7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903"/>
              <w:jc w:val="center"/>
              <w:widowControl/>
              <w:rPr>
                <w:rFonts w:hint="eastAsia" w:ascii="宋体" w:hAnsi="宋体" w:cs="宋体"/>
                <w:color w:val="000000"/>
              </w:rPr>
            </w:pPr>
            <w:r>
              <w:rPr>
                <w:rFonts w:hint="eastAsia" w:ascii="宋体" w:hAnsi="宋体" w:cs="宋体"/>
                <w:color w:val="000000"/>
                <w:lang w:bidi="ar"/>
              </w:rPr>
              <w:t xml:space="preserve">2000*928*120mm（具体尺寸现场复测）</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903"/>
              <w:jc w:val="center"/>
              <w:widowControl/>
              <w:rPr>
                <w:rFonts w:hint="eastAsia" w:ascii="宋体" w:hAnsi="宋体" w:cs="宋体"/>
                <w:color w:val="000000"/>
              </w:rPr>
            </w:pPr>
            <w:r>
              <w:rPr>
                <w:rFonts w:hint="eastAsia" w:ascii="宋体" w:hAnsi="宋体" w:cs="宋体"/>
                <w:color w:val="000000"/>
                <w:lang w:bidi="ar"/>
              </w:rPr>
              <w:t xml:space="preserve">368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903"/>
              <w:jc w:val="center"/>
              <w:widowControl/>
              <w:rPr>
                <w:rFonts w:hint="eastAsia" w:ascii="宋体" w:hAnsi="宋体" w:cs="宋体"/>
                <w:color w:val="000000"/>
              </w:rPr>
            </w:pPr>
            <w:r>
              <w:rPr>
                <w:rFonts w:hint="eastAsia" w:ascii="宋体" w:hAnsi="宋体" w:cs="宋体"/>
                <w:color w:val="000000"/>
                <w:lang w:bidi="ar"/>
              </w:rPr>
              <w:t xml:space="preserve">张</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467" w:type="dxa"/>
            <w:vAlign w:val="center"/>
            <w:textDirection w:val="lrTb"/>
            <w:noWrap/>
          </w:tcPr>
          <w:p>
            <w:pPr>
              <w:pStyle w:val="903"/>
            </w:pPr>
            <w:r>
              <w:rPr>
                <w:rFonts w:hint="eastAsia"/>
              </w:rPr>
              <w:t xml:space="preserve">1、上层裥花层：</w:t>
            </w:r>
            <w:r/>
          </w:p>
          <w:p>
            <w:pPr>
              <w:pStyle w:val="903"/>
            </w:pPr>
            <w:r>
              <w:rPr>
                <w:rFonts w:hint="eastAsia"/>
              </w:rPr>
              <w:t xml:space="preserve">（1）第一层：阻燃针织面料，密度≥360g/㎡，浅色系，经防螨抗菌处理，亲肤、透气、可直接接触；</w:t>
            </w:r>
            <w:r/>
          </w:p>
          <w:p>
            <w:pPr>
              <w:pStyle w:val="903"/>
            </w:pPr>
            <w:r>
              <w:rPr>
                <w:rFonts w:hint="eastAsia"/>
              </w:rPr>
              <w:t xml:space="preserve">（2）第二层：高回弹海绵，厚度≥20mm，密度≥22kg/m³；</w:t>
            </w:r>
            <w:r/>
          </w:p>
          <w:p>
            <w:pPr>
              <w:pStyle w:val="903"/>
            </w:pPr>
            <w:r>
              <w:rPr>
                <w:rFonts w:hint="eastAsia"/>
              </w:rPr>
              <w:t xml:space="preserve">（3）第三层：环保防螨无纺布，密度≥25g/㎡，耐磨、环保。</w:t>
            </w:r>
            <w:r/>
          </w:p>
          <w:p>
            <w:pPr>
              <w:pStyle w:val="903"/>
            </w:pPr>
            <w:r>
              <w:rPr>
                <w:rFonts w:hint="eastAsia"/>
              </w:rPr>
              <w:t xml:space="preserve">2、上层垫料层：天然乳胶绵，厚度≥20mm，乳胶含量≥92%；</w:t>
            </w:r>
            <w:r/>
          </w:p>
          <w:p>
            <w:pPr>
              <w:pStyle w:val="903"/>
            </w:pPr>
            <w:r>
              <w:rPr>
                <w:rFonts w:hint="eastAsia"/>
              </w:rPr>
              <w:t xml:space="preserve">3、天然椰棕层：采用热压无胶椰棕，天然椰壳纤维，经脱糖脱脂处理，含水率≤15%，厚度≥70mm。</w:t>
            </w:r>
            <w:r/>
          </w:p>
          <w:p>
            <w:pPr>
              <w:pStyle w:val="903"/>
            </w:pPr>
            <w:r>
              <w:rPr>
                <w:rFonts w:hint="eastAsia"/>
              </w:rPr>
              <w:t xml:space="preserve">4、下层裥花层：</w:t>
            </w:r>
            <w:r/>
          </w:p>
          <w:p>
            <w:pPr>
              <w:pStyle w:val="903"/>
            </w:pPr>
            <w:r>
              <w:rPr>
                <w:rFonts w:hint="eastAsia"/>
              </w:rPr>
              <w:t xml:space="preserve">（1）第一层：阻燃针织面料，密度≥360g/㎡，浅色系，经防螨抗菌处理，亲肤、透气、可直接接触；</w:t>
            </w:r>
            <w:r/>
          </w:p>
          <w:p>
            <w:pPr>
              <w:pStyle w:val="903"/>
            </w:pPr>
            <w:r>
              <w:rPr>
                <w:rFonts w:hint="eastAsia"/>
              </w:rPr>
              <w:t xml:space="preserve">（2）第二层：高回弹海绵，厚度≥10mm，密度≥22kg/m³；</w:t>
            </w:r>
            <w:r/>
          </w:p>
          <w:p>
            <w:pPr>
              <w:pStyle w:val="903"/>
              <w:rPr>
                <w:rFonts w:hint="eastAsia" w:ascii="宋体" w:hAnsi="宋体" w:cs="宋体"/>
                <w:color w:val="000000"/>
              </w:rPr>
            </w:pPr>
            <w:r>
              <w:rPr>
                <w:rFonts w:hint="eastAsia"/>
              </w:rPr>
              <w:t xml:space="preserve">（3）第三层：环保防螨无纺布，密度≥25g/㎡，耐磨、环保。</w:t>
            </w:r>
            <w:r>
              <w:rPr>
                <w:rFonts w:hint="eastAsia" w:ascii="宋体" w:hAnsi="宋体" w:cs="宋体"/>
                <w:color w:val="000000"/>
              </w:rPr>
            </w:r>
            <w:r/>
          </w:p>
        </w:tc>
      </w:tr>
    </w:tbl>
    <w:p>
      <w:pPr>
        <w:pStyle w:val="903"/>
        <w:spacing w:line="0" w:lineRule="atLeast"/>
        <w:rPr>
          <w:rFonts w:hint="eastAsia" w:ascii="宋体" w:hAnsi="宋体"/>
          <w:b/>
          <w:bCs/>
          <w:sz w:val="24"/>
          <w:szCs w:val="24"/>
        </w:rPr>
      </w:pPr>
      <w:r>
        <w:rPr>
          <w:rFonts w:hint="eastAsia" w:ascii="宋体" w:hAnsi="宋体"/>
          <w:b/>
          <w:bCs/>
          <w:sz w:val="24"/>
          <w:szCs w:val="24"/>
        </w:rPr>
      </w:r>
      <w:r/>
    </w:p>
    <w:p>
      <w:pPr>
        <w:pStyle w:val="903"/>
        <w:jc w:val="both"/>
        <w:rPr>
          <w:rFonts w:hint="eastAsia" w:ascii="宋体" w:hAnsi="宋体"/>
          <w:b/>
          <w:bCs/>
          <w:sz w:val="28"/>
          <w:szCs w:val="28"/>
        </w:rPr>
      </w:pPr>
      <w:r>
        <w:rPr>
          <w:rFonts w:hint="eastAsia" w:ascii="宋体" w:hAnsi="宋体"/>
          <w:b/>
          <w:bCs/>
          <w:sz w:val="28"/>
          <w:szCs w:val="28"/>
        </w:rPr>
        <w:t xml:space="preserve">分包二（家具）</w:t>
      </w:r>
      <w:r>
        <w:rPr>
          <w:rFonts w:hint="eastAsia" w:ascii="宋体" w:hAnsi="宋体"/>
          <w:b/>
          <w:bCs/>
          <w:sz w:val="28"/>
          <w:szCs w:val="28"/>
        </w:rPr>
      </w:r>
      <w:r/>
    </w:p>
    <w:p>
      <w:pPr>
        <w:pStyle w:val="903"/>
        <w:jc w:val="left"/>
        <w:rPr>
          <w:rFonts w:hint="eastAsia" w:ascii="宋体" w:hAnsi="宋体"/>
          <w:b/>
          <w:bCs/>
          <w:sz w:val="28"/>
          <w:szCs w:val="28"/>
        </w:rPr>
      </w:pPr>
      <w:r>
        <w:rPr>
          <w:rFonts w:hint="eastAsia" w:ascii="宋体" w:hAnsi="宋体" w:cs="宋体"/>
          <w:b/>
          <w:bCs/>
          <w:sz w:val="30"/>
          <w:szCs w:val="30"/>
        </w:rPr>
        <w:t xml:space="preserve">（1）采购清单</w:t>
      </w:r>
      <w:r>
        <w:rPr>
          <w:rFonts w:hint="eastAsia" w:ascii="宋体" w:hAnsi="宋体"/>
          <w:b/>
          <w:bCs/>
          <w:sz w:val="28"/>
          <w:szCs w:val="28"/>
        </w:rPr>
        <w:t xml:space="preserve">及技术参数要求</w:t>
      </w:r>
      <w:r>
        <w:rPr>
          <w:rFonts w:hint="eastAsia" w:ascii="宋体" w:hAnsi="宋体"/>
          <w:b/>
          <w:bCs/>
          <w:sz w:val="28"/>
          <w:szCs w:val="28"/>
        </w:rPr>
      </w:r>
      <w:r/>
    </w:p>
    <w:tbl>
      <w:tblPr>
        <w:tblW w:w="5220" w:type="pct"/>
        <w:tblInd w:w="-353"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549"/>
        <w:gridCol w:w="707"/>
        <w:gridCol w:w="439"/>
        <w:gridCol w:w="1517"/>
        <w:gridCol w:w="1015"/>
        <w:gridCol w:w="4004"/>
        <w:gridCol w:w="673"/>
      </w:tblGrid>
      <w:tr>
        <w:trPr>
          <w:trHeight w:val="790"/>
          <w:tblHeader/>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b/>
                <w:bCs/>
                <w:color w:val="000000"/>
                <w:sz w:val="20"/>
                <w:szCs w:val="20"/>
                <w:lang w:bidi="ar"/>
              </w:rPr>
              <w:t xml:space="preserve">序号</w:t>
            </w: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b/>
                <w:bCs/>
                <w:color w:val="000000"/>
                <w:sz w:val="20"/>
                <w:szCs w:val="20"/>
                <w:lang w:bidi="ar"/>
              </w:rPr>
              <w:t xml:space="preserve">设备名称</w:t>
            </w: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b/>
                <w:bCs/>
                <w:color w:val="000000"/>
                <w:sz w:val="20"/>
                <w:szCs w:val="20"/>
                <w:lang w:bidi="ar"/>
              </w:rPr>
              <w:t xml:space="preserve">单位</w:t>
            </w: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b/>
                <w:bCs/>
                <w:color w:val="000000"/>
                <w:sz w:val="20"/>
                <w:szCs w:val="20"/>
                <w:lang w:bidi="ar"/>
              </w:rPr>
              <w:t xml:space="preserve">参考图片</w:t>
            </w: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b/>
                <w:bCs/>
                <w:color w:val="000000"/>
                <w:sz w:val="20"/>
                <w:szCs w:val="20"/>
                <w:lang w:bidi="ar"/>
              </w:rPr>
              <w:t xml:space="preserve">规格尺寸（mm）</w:t>
            </w: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b/>
                <w:bCs/>
                <w:color w:val="000000"/>
                <w:sz w:val="20"/>
                <w:szCs w:val="20"/>
                <w:lang w:bidi="ar"/>
              </w:rPr>
              <w:t xml:space="preserve">技术参数</w:t>
            </w: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采购数量</w:t>
            </w:r>
            <w:r>
              <w:rPr>
                <w:rFonts w:hint="eastAsia" w:ascii="宋体" w:hAnsi="宋体" w:cs="宋体"/>
                <w:b/>
                <w:bCs/>
                <w:color w:val="000000"/>
                <w:sz w:val="20"/>
                <w:szCs w:val="20"/>
                <w:lang w:bidi="ar"/>
              </w:rPr>
            </w:r>
            <w:r/>
          </w:p>
        </w:tc>
      </w:tr>
      <w:tr>
        <w:trPr>
          <w:trHeight w:val="5256"/>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带升降台电脑桌+椅（老师用）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952544" cy="53783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52544" cy="5378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5.0pt;height:42.3pt;mso-wrap-distance-left:0.0pt;mso-wrap-distance-top:0.0pt;mso-wrap-distance-right:0.0pt;mso-wrap-distance-bottom:0.0pt;" stroked="f">
                      <v:path textboxrect="0,0,0,0"/>
                      <v:imagedata r:id="rId13" o:title=""/>
                    </v:shape>
                  </w:pict>
                </mc:Fallback>
              </mc:AlternateContent>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997555" cy="99755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997555" cy="997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8.5pt;height:78.5pt;mso-wrap-distance-left:0.0pt;mso-wrap-distance-top:0.0pt;mso-wrap-distance-right:0.0pt;mso-wrap-distance-bottom:0.0pt;" stroked="f">
                      <v:path textboxrect="0,0,0,0"/>
                      <v:imagedata r:id="rId14" o:title=""/>
                    </v:shape>
                  </w:pict>
                </mc:Fallback>
              </mc:AlternateContent>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997581" cy="97982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997581" cy="9798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8.5pt;height:77.2pt;mso-wrap-distance-left:0.0pt;mso-wrap-distance-top:0.0pt;mso-wrap-distance-right:0.0pt;mso-wrap-distance-bottom:0.0pt;" stroked="f">
                      <v:path textboxrect="0,0,0,0"/>
                      <v:imagedata r:id="rId15" o:title=""/>
                    </v:shape>
                  </w:pict>
                </mc:Fallback>
              </mc:AlternateConten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桌：1300*450*760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椅：常规</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sz w:val="20"/>
                <w:szCs w:val="20"/>
                <w:lang w:bidi="ar"/>
              </w:rPr>
            </w:pPr>
            <w:r>
              <w:rPr>
                <w:rFonts w:hint="eastAsia" w:ascii="宋体" w:hAnsi="宋体" w:cs="宋体"/>
                <w:sz w:val="20"/>
                <w:szCs w:val="20"/>
                <w:lang w:bidi="ar"/>
              </w:rPr>
              <w:t xml:space="preserve">电脑桌：</w:t>
            </w:r>
            <w:r>
              <w:rPr>
                <w:rFonts w:hint="eastAsia" w:ascii="宋体" w:hAnsi="宋体" w:cs="宋体"/>
                <w:sz w:val="20"/>
                <w:szCs w:val="20"/>
                <w:lang w:bidi="ar"/>
              </w:rPr>
              <w:br w:type="textWrapping" w:clear="all"/>
            </w:r>
            <w:r>
              <w:rPr>
                <w:rFonts w:hint="eastAsia" w:ascii="宋体" w:hAnsi="宋体" w:cs="宋体"/>
                <w:sz w:val="20"/>
                <w:szCs w:val="20"/>
                <w:lang w:bidi="ar"/>
              </w:rPr>
              <w:t xml:space="preserve">1、基材：采用E0级实木多层板，甲醛释放量≤0.050mg/m³，经防潮、防虫、防腐处理，双面浸渍胶膜纸饰面，强度高，不变形、承重性强；</w:t>
            </w:r>
            <w:r>
              <w:rPr>
                <w:rFonts w:hint="eastAsia" w:ascii="宋体" w:hAnsi="宋体" w:cs="宋体"/>
                <w:sz w:val="20"/>
                <w:szCs w:val="20"/>
                <w:lang w:bidi="ar"/>
              </w:rPr>
            </w:r>
            <w:r/>
          </w:p>
          <w:p>
            <w:pPr>
              <w:pStyle w:val="903"/>
              <w:jc w:val="left"/>
              <w:widowControl/>
              <w:rPr>
                <w:rFonts w:hint="eastAsia" w:ascii="宋体" w:hAnsi="宋体" w:cs="宋体"/>
                <w:sz w:val="20"/>
                <w:szCs w:val="20"/>
                <w:lang w:bidi="ar"/>
              </w:rPr>
            </w:pPr>
            <w:r>
              <w:rPr>
                <w:rFonts w:hint="eastAsia" w:ascii="宋体" w:hAnsi="宋体" w:cs="宋体"/>
                <w:sz w:val="20"/>
                <w:szCs w:val="20"/>
                <w:lang w:bidi="ar"/>
              </w:rPr>
              <w:t xml:space="preserve">2、贴面：天然实木木皮贴面，厚度≥0.6mm，无腐朽、无裂缝、无缺损；</w:t>
            </w:r>
            <w:r>
              <w:rPr>
                <w:rFonts w:hint="eastAsia" w:ascii="宋体" w:hAnsi="宋体" w:cs="宋体"/>
                <w:sz w:val="20"/>
                <w:szCs w:val="20"/>
                <w:lang w:bidi="ar"/>
              </w:rPr>
              <w:br w:type="textWrapping" w:clear="all"/>
            </w:r>
            <w:r>
              <w:rPr>
                <w:rFonts w:hint="eastAsia" w:ascii="宋体" w:hAnsi="宋体" w:cs="宋体"/>
                <w:sz w:val="20"/>
                <w:szCs w:val="20"/>
                <w:lang w:bidi="ar"/>
              </w:rPr>
              <w:t xml:space="preserve">3、油漆：采用水性油漆，五底三面油漆工艺，漆膜无皱皮、发黏、漏漆现象，手感光滑；</w:t>
            </w:r>
            <w:r>
              <w:rPr>
                <w:rFonts w:hint="eastAsia" w:ascii="宋体" w:hAnsi="宋体" w:cs="宋体"/>
                <w:sz w:val="20"/>
                <w:szCs w:val="20"/>
                <w:lang w:bidi="ar"/>
              </w:rPr>
            </w:r>
            <w:r/>
          </w:p>
          <w:p>
            <w:pPr>
              <w:pStyle w:val="903"/>
              <w:jc w:val="left"/>
              <w:widowControl/>
              <w:rPr>
                <w:rFonts w:hint="eastAsia" w:ascii="宋体" w:hAnsi="宋体" w:cs="宋体"/>
                <w:sz w:val="20"/>
                <w:szCs w:val="20"/>
                <w:lang w:bidi="ar"/>
              </w:rPr>
            </w:pPr>
            <w:r>
              <w:rPr>
                <w:rFonts w:hint="eastAsia" w:ascii="宋体" w:hAnsi="宋体" w:cs="宋体"/>
                <w:sz w:val="20"/>
                <w:szCs w:val="20"/>
                <w:lang w:bidi="ar"/>
              </w:rPr>
              <w:t xml:space="preserve">4、五金件：优质铰链、拉手、三合一连接件；铰链带阻尼缓冲功能，启闭灵活；无杂音、无松动。</w:t>
            </w:r>
            <w:r>
              <w:rPr>
                <w:rFonts w:hint="eastAsia" w:ascii="宋体" w:hAnsi="宋体" w:cs="宋体"/>
                <w:sz w:val="20"/>
                <w:szCs w:val="20"/>
                <w:lang w:bidi="ar"/>
              </w:rPr>
            </w:r>
            <w:r/>
          </w:p>
          <w:p>
            <w:pPr>
              <w:pStyle w:val="903"/>
              <w:jc w:val="left"/>
              <w:widowControl/>
              <w:rPr>
                <w:rFonts w:hint="eastAsia" w:ascii="宋体" w:hAnsi="宋体" w:cs="宋体"/>
                <w:sz w:val="20"/>
                <w:szCs w:val="20"/>
                <w:lang w:bidi="ar"/>
              </w:rPr>
            </w:pPr>
            <w:r>
              <w:rPr>
                <w:rFonts w:hint="eastAsia" w:ascii="宋体" w:hAnsi="宋体" w:cs="宋体"/>
                <w:sz w:val="20"/>
                <w:szCs w:val="20"/>
                <w:lang w:bidi="ar"/>
              </w:rPr>
              <w:t xml:space="preserve">5、配置：桌面厚度≥50mm，配24寸显示器升降台；桌面前沿置挡边；配同色木质键盘抽；预留主机箱位置，开散热孔。</w:t>
            </w:r>
            <w:r>
              <w:rPr>
                <w:rFonts w:hint="eastAsia" w:ascii="宋体" w:hAnsi="宋体" w:cs="宋体"/>
                <w:sz w:val="20"/>
                <w:szCs w:val="20"/>
                <w:lang w:bidi="ar"/>
              </w:rPr>
              <w:br w:type="textWrapping" w:clear="all"/>
            </w:r>
            <w:r>
              <w:rPr>
                <w:rFonts w:hint="eastAsia" w:ascii="宋体" w:hAnsi="宋体" w:cs="宋体"/>
                <w:sz w:val="20"/>
                <w:szCs w:val="20"/>
                <w:lang w:bidi="ar"/>
              </w:rPr>
              <w:t xml:space="preserve">椅：</w:t>
            </w:r>
            <w:r>
              <w:rPr>
                <w:rFonts w:hint="eastAsia" w:ascii="宋体" w:hAnsi="宋体" w:cs="宋体"/>
                <w:sz w:val="20"/>
                <w:szCs w:val="20"/>
                <w:lang w:bidi="ar"/>
              </w:rPr>
              <w:br w:type="textWrapping" w:clear="all"/>
            </w:r>
            <w:r>
              <w:rPr>
                <w:rFonts w:hint="eastAsia" w:ascii="宋体" w:hAnsi="宋体" w:cs="宋体"/>
                <w:sz w:val="20"/>
                <w:szCs w:val="20"/>
                <w:lang w:bidi="ar"/>
              </w:rPr>
              <w:t xml:space="preserve">1、饰面：采用环保西皮，纹路细致色泽均匀，手感柔软、富有弹性；</w:t>
            </w:r>
            <w:r>
              <w:rPr>
                <w:rFonts w:hint="eastAsia" w:ascii="宋体" w:hAnsi="宋体" w:cs="宋体"/>
                <w:sz w:val="20"/>
                <w:szCs w:val="20"/>
                <w:lang w:bidi="ar"/>
              </w:rPr>
              <w:br w:type="textWrapping" w:clear="all"/>
            </w:r>
            <w:r>
              <w:rPr>
                <w:rFonts w:hint="eastAsia" w:ascii="宋体" w:hAnsi="宋体" w:cs="宋体"/>
                <w:sz w:val="20"/>
                <w:szCs w:val="20"/>
                <w:lang w:bidi="ar"/>
              </w:rPr>
              <w:t xml:space="preserve">2、海绵：采用阻燃海绵，密度≥35kg/m³，表面带有保护面、软硬适中、不变形，无刺激性气味；</w:t>
            </w:r>
            <w:r>
              <w:rPr>
                <w:rFonts w:hint="eastAsia" w:ascii="宋体" w:hAnsi="宋体" w:cs="宋体"/>
                <w:sz w:val="20"/>
                <w:szCs w:val="20"/>
                <w:lang w:bidi="ar"/>
              </w:rPr>
              <w:br w:type="textWrapping" w:clear="all"/>
            </w:r>
            <w:r>
              <w:rPr>
                <w:rFonts w:hint="eastAsia" w:ascii="宋体" w:hAnsi="宋体" w:cs="宋体"/>
                <w:sz w:val="20"/>
                <w:szCs w:val="20"/>
                <w:lang w:bidi="ar"/>
              </w:rPr>
              <w:t xml:space="preserve">3、框架：白蜡木实木框架，经过防虫、防腐特殊处理，坚固、可靠，长期使用不松动、不腐朽。</w:t>
            </w:r>
            <w:r>
              <w:rPr>
                <w:rFonts w:hint="eastAsia" w:ascii="宋体" w:hAnsi="宋体" w:cs="宋体"/>
                <w:sz w:val="20"/>
                <w:szCs w:val="20"/>
                <w:lang w:bidi="ar"/>
              </w:rPr>
            </w:r>
            <w:r/>
          </w:p>
          <w:p>
            <w:pPr>
              <w:pStyle w:val="903"/>
              <w:ind w:firstLine="400"/>
              <w:jc w:val="left"/>
              <w:widowControl/>
              <w:rPr>
                <w:rFonts w:hint="eastAsia" w:ascii="宋体" w:hAnsi="宋体" w:cs="宋体"/>
                <w:sz w:val="20"/>
                <w:szCs w:val="20"/>
                <w:lang w:bidi="ar"/>
              </w:rPr>
            </w:pPr>
            <w:r>
              <w:rPr>
                <w:rFonts w:hint="eastAsia" w:ascii="宋体" w:hAnsi="宋体" w:cs="宋体"/>
                <w:sz w:val="20"/>
                <w:szCs w:val="20"/>
                <w:lang w:bidi="ar"/>
              </w:rPr>
              <w:t xml:space="preserve">图片供参考，实际供货之前须与采购人确认。</w:t>
            </w:r>
            <w:r>
              <w:rPr>
                <w:rFonts w:hint="eastAsia" w:ascii="宋体" w:hAnsi="宋体" w:cs="宋体"/>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widowControl/>
              <w:rPr>
                <w:rFonts w:hint="eastAsia" w:ascii="宋体" w:hAnsi="宋体" w:cs="宋体"/>
                <w:sz w:val="20"/>
                <w:szCs w:val="20"/>
                <w:lang w:bidi="ar"/>
              </w:rPr>
            </w:pPr>
            <w:r>
              <w:rPr>
                <w:rFonts w:hint="eastAsia" w:ascii="宋体" w:hAnsi="宋体" w:cs="宋体"/>
                <w:sz w:val="20"/>
                <w:szCs w:val="20"/>
                <w:lang w:bidi="ar"/>
              </w:rPr>
              <w:t xml:space="preserve">2</w:t>
            </w:r>
            <w:r>
              <w:rPr>
                <w:rFonts w:hint="eastAsia" w:ascii="宋体" w:hAnsi="宋体" w:cs="宋体"/>
                <w:sz w:val="20"/>
                <w:szCs w:val="20"/>
                <w:lang w:bidi="ar"/>
              </w:rPr>
            </w:r>
            <w:r/>
          </w:p>
        </w:tc>
      </w:tr>
      <w:tr>
        <w:trPr>
          <w:trHeight w:val="5350"/>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带升降台电脑桌+椅（学员用）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952544" cy="53783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44" cy="5378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5.0pt;height:42.3pt;mso-wrap-distance-left:0.0pt;mso-wrap-distance-top:0.0pt;mso-wrap-distance-right:0.0pt;mso-wrap-distance-bottom:0.0pt;" stroked="f">
                      <v:path textboxrect="0,0,0,0"/>
                      <v:imagedata r:id="rId16" o:title=""/>
                    </v:shape>
                  </w:pict>
                </mc:Fallback>
              </mc:AlternateContent>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054101" cy="105410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054101" cy="10541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3.0pt;height:83.0pt;mso-wrap-distance-left:0.0pt;mso-wrap-distance-top:0.0pt;mso-wrap-distance-right:0.0pt;mso-wrap-distance-bottom:0.0pt;" stroked="f">
                      <v:path textboxrect="0,0,0,0"/>
                      <v:imagedata r:id="rId17" o:title=""/>
                    </v:shape>
                  </w:pict>
                </mc:Fallback>
              </mc:AlternateContent>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962015" cy="944883"/>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962015" cy="9448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5.7pt;height:74.4pt;mso-wrap-distance-left:0.0pt;mso-wrap-distance-top:0.0pt;mso-wrap-distance-right:0.0pt;mso-wrap-distance-bottom:0.0pt;" stroked="f">
                      <v:path textboxrect="0,0,0,0"/>
                      <v:imagedata r:id="rId18" o:title=""/>
                    </v:shape>
                  </w:pict>
                </mc:Fallback>
              </mc:AlternateConten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桌：900*450*760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椅：常规</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sz w:val="20"/>
                <w:szCs w:val="20"/>
                <w:lang w:bidi="ar"/>
              </w:rPr>
            </w:pPr>
            <w:r>
              <w:rPr>
                <w:rFonts w:hint="eastAsia" w:ascii="宋体" w:hAnsi="宋体" w:cs="宋体"/>
                <w:sz w:val="20"/>
                <w:szCs w:val="20"/>
                <w:lang w:bidi="ar"/>
              </w:rPr>
              <w:t xml:space="preserve">电脑桌：</w:t>
            </w:r>
            <w:r>
              <w:rPr>
                <w:rFonts w:hint="eastAsia" w:ascii="宋体" w:hAnsi="宋体" w:cs="宋体"/>
                <w:sz w:val="20"/>
                <w:szCs w:val="20"/>
                <w:lang w:bidi="ar"/>
              </w:rPr>
              <w:br w:type="textWrapping" w:clear="all"/>
            </w:r>
            <w:r>
              <w:rPr>
                <w:rFonts w:hint="eastAsia" w:ascii="宋体" w:hAnsi="宋体" w:cs="宋体"/>
                <w:sz w:val="20"/>
                <w:szCs w:val="20"/>
                <w:lang w:bidi="ar"/>
              </w:rPr>
              <w:t xml:space="preserve">1、基材：采用E0级实木多层板，甲醛释放量≤0.050mg/m³，经防潮、防虫、防腐处理，双面浸渍胶膜纸饰面，强度高，不变形、承重性强；</w:t>
            </w:r>
            <w:r>
              <w:rPr>
                <w:rFonts w:hint="eastAsia" w:ascii="宋体" w:hAnsi="宋体" w:cs="宋体"/>
                <w:sz w:val="20"/>
                <w:szCs w:val="20"/>
                <w:lang w:bidi="ar"/>
              </w:rPr>
            </w:r>
            <w:r/>
          </w:p>
          <w:p>
            <w:pPr>
              <w:pStyle w:val="903"/>
              <w:jc w:val="left"/>
              <w:widowControl/>
              <w:rPr>
                <w:rFonts w:hint="eastAsia" w:ascii="宋体" w:hAnsi="宋体" w:cs="宋体"/>
                <w:sz w:val="20"/>
                <w:szCs w:val="20"/>
                <w:lang w:bidi="ar"/>
              </w:rPr>
            </w:pPr>
            <w:r>
              <w:rPr>
                <w:rFonts w:hint="eastAsia" w:ascii="宋体" w:hAnsi="宋体" w:cs="宋体"/>
                <w:sz w:val="20"/>
                <w:szCs w:val="20"/>
                <w:lang w:bidi="ar"/>
              </w:rPr>
              <w:t xml:space="preserve">2、贴面：天然实木木皮贴面，厚度≥0.6mm，无腐朽、无裂缝、无缺损；</w:t>
            </w:r>
            <w:r>
              <w:rPr>
                <w:rFonts w:hint="eastAsia" w:ascii="宋体" w:hAnsi="宋体" w:cs="宋体"/>
                <w:sz w:val="20"/>
                <w:szCs w:val="20"/>
                <w:lang w:bidi="ar"/>
              </w:rPr>
              <w:br w:type="textWrapping" w:clear="all"/>
            </w:r>
            <w:r>
              <w:rPr>
                <w:rFonts w:hint="eastAsia" w:ascii="宋体" w:hAnsi="宋体" w:cs="宋体"/>
                <w:sz w:val="20"/>
                <w:szCs w:val="20"/>
                <w:lang w:bidi="ar"/>
              </w:rPr>
              <w:t xml:space="preserve">3、油漆：采用水性油漆，五底三面油漆工艺，漆膜无皱皮、发黏、漏漆现象，手感光滑；</w:t>
            </w:r>
            <w:r>
              <w:rPr>
                <w:rFonts w:hint="eastAsia" w:ascii="宋体" w:hAnsi="宋体" w:cs="宋体"/>
                <w:sz w:val="20"/>
                <w:szCs w:val="20"/>
                <w:lang w:bidi="ar"/>
              </w:rPr>
            </w:r>
            <w:r/>
          </w:p>
          <w:p>
            <w:pPr>
              <w:pStyle w:val="903"/>
              <w:jc w:val="left"/>
              <w:widowControl/>
              <w:rPr>
                <w:rFonts w:hint="eastAsia" w:ascii="宋体" w:hAnsi="宋体" w:cs="宋体"/>
                <w:sz w:val="20"/>
                <w:szCs w:val="20"/>
                <w:lang w:bidi="ar"/>
              </w:rPr>
            </w:pPr>
            <w:r>
              <w:rPr>
                <w:rFonts w:hint="eastAsia" w:ascii="宋体" w:hAnsi="宋体" w:cs="宋体"/>
                <w:sz w:val="20"/>
                <w:szCs w:val="20"/>
                <w:lang w:bidi="ar"/>
              </w:rPr>
              <w:t xml:space="preserve">4、五金件：优质铰链、拉手、三合一连接件；铰链带阻尼缓冲功能，启闭灵活；无杂音、无松动。</w:t>
            </w:r>
            <w:r>
              <w:rPr>
                <w:rFonts w:hint="eastAsia" w:ascii="宋体" w:hAnsi="宋体" w:cs="宋体"/>
                <w:sz w:val="20"/>
                <w:szCs w:val="20"/>
                <w:lang w:bidi="ar"/>
              </w:rPr>
            </w:r>
            <w:r/>
          </w:p>
          <w:p>
            <w:pPr>
              <w:pStyle w:val="903"/>
              <w:jc w:val="left"/>
              <w:widowControl/>
              <w:rPr>
                <w:rFonts w:hint="eastAsia" w:ascii="宋体" w:hAnsi="宋体" w:cs="宋体"/>
                <w:sz w:val="20"/>
                <w:szCs w:val="20"/>
                <w:lang w:bidi="ar"/>
              </w:rPr>
            </w:pPr>
            <w:r>
              <w:rPr>
                <w:rFonts w:hint="eastAsia" w:ascii="宋体" w:hAnsi="宋体" w:cs="宋体"/>
                <w:sz w:val="20"/>
                <w:szCs w:val="20"/>
                <w:lang w:bidi="ar"/>
              </w:rPr>
              <w:t xml:space="preserve">5、配置：桌面厚度≥50mm，配24寸显示器升降台；桌面前沿置挡边；配同色木质键盘抽；预留主机箱位置，开散热孔。</w:t>
            </w:r>
            <w:r>
              <w:rPr>
                <w:rFonts w:hint="eastAsia" w:ascii="宋体" w:hAnsi="宋体" w:cs="宋体"/>
                <w:sz w:val="20"/>
                <w:szCs w:val="20"/>
                <w:lang w:bidi="ar"/>
              </w:rPr>
              <w:br w:type="textWrapping" w:clear="all"/>
            </w:r>
            <w:r>
              <w:rPr>
                <w:rFonts w:hint="eastAsia" w:ascii="宋体" w:hAnsi="宋体" w:cs="宋体"/>
                <w:sz w:val="20"/>
                <w:szCs w:val="20"/>
                <w:lang w:bidi="ar"/>
              </w:rPr>
              <w:t xml:space="preserve">椅：</w:t>
            </w:r>
            <w:r>
              <w:rPr>
                <w:rFonts w:hint="eastAsia" w:ascii="宋体" w:hAnsi="宋体" w:cs="宋体"/>
                <w:sz w:val="20"/>
                <w:szCs w:val="20"/>
                <w:lang w:bidi="ar"/>
              </w:rPr>
              <w:br w:type="textWrapping" w:clear="all"/>
            </w:r>
            <w:r>
              <w:rPr>
                <w:rFonts w:hint="eastAsia" w:ascii="宋体" w:hAnsi="宋体" w:cs="宋体"/>
                <w:sz w:val="20"/>
                <w:szCs w:val="20"/>
                <w:lang w:bidi="ar"/>
              </w:rPr>
              <w:t xml:space="preserve">1、饰面：采用环保西皮，纹路细致色泽均匀，手感柔软、富有弹性；</w:t>
            </w:r>
            <w:r>
              <w:rPr>
                <w:rFonts w:hint="eastAsia" w:ascii="宋体" w:hAnsi="宋体" w:cs="宋体"/>
                <w:sz w:val="20"/>
                <w:szCs w:val="20"/>
                <w:lang w:bidi="ar"/>
              </w:rPr>
              <w:br w:type="textWrapping" w:clear="all"/>
            </w:r>
            <w:r>
              <w:rPr>
                <w:rFonts w:hint="eastAsia" w:ascii="宋体" w:hAnsi="宋体" w:cs="宋体"/>
                <w:sz w:val="20"/>
                <w:szCs w:val="20"/>
                <w:lang w:bidi="ar"/>
              </w:rPr>
              <w:t xml:space="preserve">2、海绵：采用阻燃海绵，密度≥35kg/m³，表面带有保护面、软硬适中、不变形，无刺激性气味；</w:t>
            </w:r>
            <w:r>
              <w:rPr>
                <w:rFonts w:hint="eastAsia" w:ascii="宋体" w:hAnsi="宋体" w:cs="宋体"/>
                <w:sz w:val="20"/>
                <w:szCs w:val="20"/>
                <w:lang w:bidi="ar"/>
              </w:rPr>
              <w:br w:type="textWrapping" w:clear="all"/>
            </w:r>
            <w:r>
              <w:rPr>
                <w:rFonts w:hint="eastAsia" w:ascii="宋体" w:hAnsi="宋体" w:cs="宋体"/>
                <w:sz w:val="20"/>
                <w:szCs w:val="20"/>
                <w:lang w:bidi="ar"/>
              </w:rPr>
              <w:t xml:space="preserve">3、框架：白蜡木实木框架，经过防虫、防腐特殊处理，坚固、可靠，长期使用不松动、不腐朽。</w:t>
            </w:r>
            <w:r>
              <w:rPr>
                <w:rFonts w:hint="eastAsia" w:ascii="宋体" w:hAnsi="宋体" w:cs="宋体"/>
                <w:sz w:val="20"/>
                <w:szCs w:val="20"/>
                <w:lang w:bidi="ar"/>
              </w:rPr>
            </w:r>
            <w:r/>
          </w:p>
          <w:p>
            <w:pPr>
              <w:pStyle w:val="903"/>
              <w:ind w:firstLine="400"/>
              <w:jc w:val="left"/>
              <w:widowControl/>
              <w:rPr>
                <w:rFonts w:hint="eastAsia" w:ascii="宋体" w:hAnsi="宋体" w:cs="宋体"/>
                <w:sz w:val="20"/>
                <w:szCs w:val="20"/>
                <w:lang w:bidi="ar"/>
              </w:rPr>
            </w:pPr>
            <w:r>
              <w:rPr>
                <w:rFonts w:hint="eastAsia" w:ascii="宋体" w:hAnsi="宋体" w:cs="宋体"/>
                <w:sz w:val="20"/>
                <w:szCs w:val="20"/>
                <w:lang w:bidi="ar"/>
              </w:rPr>
              <w:t xml:space="preserve">图片供参考，实际供货之前须与采购人确认。</w:t>
            </w:r>
            <w:r>
              <w:rPr>
                <w:rFonts w:hint="eastAsia" w:ascii="宋体" w:hAnsi="宋体" w:cs="宋体"/>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widowControl/>
              <w:rPr>
                <w:rFonts w:hint="eastAsia" w:ascii="宋体" w:hAnsi="宋体" w:cs="宋体"/>
                <w:sz w:val="20"/>
                <w:szCs w:val="20"/>
                <w:lang w:bidi="ar"/>
              </w:rPr>
            </w:pPr>
            <w:r>
              <w:rPr>
                <w:rFonts w:hint="eastAsia" w:ascii="宋体" w:hAnsi="宋体" w:cs="宋体"/>
                <w:sz w:val="20"/>
                <w:szCs w:val="20"/>
                <w:lang w:bidi="ar"/>
              </w:rPr>
              <w:t xml:space="preserve">112</w:t>
            </w:r>
            <w:r>
              <w:rPr>
                <w:rFonts w:hint="eastAsia" w:ascii="宋体" w:hAnsi="宋体" w:cs="宋体"/>
                <w:sz w:val="20"/>
                <w:szCs w:val="20"/>
                <w:lang w:bidi="ar"/>
              </w:rPr>
            </w:r>
            <w:r/>
          </w:p>
        </w:tc>
      </w:tr>
      <w:tr>
        <w:trPr>
          <w:trHeight w:val="1685"/>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衣帽架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187325</wp:posOffset>
                      </wp:positionH>
                      <wp:positionV relativeFrom="paragraph">
                        <wp:posOffset>122555</wp:posOffset>
                      </wp:positionV>
                      <wp:extent cx="640715" cy="91503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640715" cy="915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524288;o:allowoverlap:true;o:allowincell:true;mso-position-horizontal-relative:text;margin-left:14.8pt;mso-position-horizontal:absolute;mso-position-vertical-relative:text;margin-top:9.7pt;mso-position-vertical:absolute;width:50.4pt;height:72.0pt;mso-wrap-distance-left:9.0pt;mso-wrap-distance-top:0.0pt;mso-wrap-distance-right:9.0pt;mso-wrap-distance-bottom:0.0pt;" stroked="f">
                      <v:path textboxrect="0,0,0,0"/>
                      <v:imagedata r:id="rId19" o:title=""/>
                    </v:shape>
                  </w:pict>
                </mc:Fallback>
              </mc:AlternateConten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常规</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白蜡木实木框架，经过防虫、防腐特殊处理，坚固、可靠，长期使用不松动、不腐朽。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widowControl/>
              <w:rPr>
                <w:rFonts w:hint="eastAsia" w:ascii="宋体" w:hAnsi="宋体" w:cs="宋体"/>
                <w:sz w:val="20"/>
                <w:szCs w:val="20"/>
                <w:lang w:bidi="ar"/>
              </w:rPr>
            </w:pPr>
            <w:r>
              <w:rPr>
                <w:rFonts w:hint="eastAsia" w:ascii="宋体" w:hAnsi="宋体" w:cs="宋体"/>
                <w:sz w:val="20"/>
                <w:szCs w:val="20"/>
                <w:lang w:bidi="ar"/>
              </w:rPr>
              <w:t xml:space="preserve">38</w:t>
            </w:r>
            <w:r>
              <w:rPr>
                <w:rFonts w:hint="eastAsia" w:ascii="宋体" w:hAnsi="宋体" w:cs="宋体"/>
                <w:sz w:val="20"/>
                <w:szCs w:val="20"/>
                <w:lang w:bidi="ar"/>
              </w:rPr>
            </w:r>
            <w:r/>
          </w:p>
        </w:tc>
      </w:tr>
      <w:tr>
        <w:trPr>
          <w:trHeight w:val="2160"/>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换衣服凳子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896358" cy="95567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896358" cy="955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0.6pt;height:75.2pt;mso-wrap-distance-left:0.0pt;mso-wrap-distance-top:0.0pt;mso-wrap-distance-right:0.0pt;mso-wrap-distance-bottom:0.0pt;" stroked="f">
                      <v:path textboxrect="0,0,0,0"/>
                      <v:imagedata r:id="rId20" o:title=""/>
                    </v:shape>
                  </w:pict>
                </mc:Fallback>
              </mc:AlternateConten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常规</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1、饰面：采用环保西皮，纹路细致色泽均匀，手感柔软、富有弹性；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2、海绵：采用阻燃海绵，密度≥35kg/m³，表面带有保护面、软硬适中、不变形，无刺激性气味；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3、框架：白蜡木实木框架，经过防虫、防腐特殊处理，坚固、可靠，长期使用不松动、不腐朽。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widowControl/>
              <w:rPr>
                <w:rFonts w:hint="eastAsia" w:ascii="宋体" w:hAnsi="宋体" w:cs="宋体"/>
                <w:sz w:val="20"/>
                <w:szCs w:val="20"/>
                <w:lang w:bidi="ar"/>
              </w:rPr>
            </w:pPr>
            <w:r>
              <w:rPr>
                <w:rFonts w:hint="eastAsia" w:ascii="宋体" w:hAnsi="宋体" w:cs="宋体"/>
                <w:sz w:val="20"/>
                <w:szCs w:val="20"/>
                <w:lang w:bidi="ar"/>
              </w:rPr>
              <w:t xml:space="preserve">2</w:t>
            </w:r>
            <w:r>
              <w:rPr>
                <w:rFonts w:hint="eastAsia" w:ascii="宋体" w:hAnsi="宋体" w:cs="宋体"/>
                <w:sz w:val="20"/>
                <w:szCs w:val="20"/>
                <w:lang w:bidi="ar"/>
              </w:rPr>
            </w:r>
            <w:r/>
          </w:p>
        </w:tc>
      </w:tr>
      <w:tr>
        <w:trPr>
          <w:trHeight w:val="2000"/>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换衣服凳子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144145</wp:posOffset>
                      </wp:positionH>
                      <wp:positionV relativeFrom="paragraph">
                        <wp:posOffset>156845</wp:posOffset>
                      </wp:positionV>
                      <wp:extent cx="732155" cy="100012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732155" cy="100012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1;o:allowoverlap:true;o:allowincell:true;mso-position-horizontal-relative:text;margin-left:11.3pt;mso-position-horizontal:absolute;mso-position-vertical-relative:text;margin-top:12.3pt;mso-position-vertical:absolute;width:57.6pt;height:78.8pt;mso-wrap-distance-left:9.0pt;mso-wrap-distance-top:0.0pt;mso-wrap-distance-right:9.0pt;mso-wrap-distance-bottom:0.0pt;" stroked="f">
                      <v:path textboxrect="0,0,0,0"/>
                      <v:imagedata r:id="rId21" o:title=""/>
                    </v:shape>
                  </w:pict>
                </mc:Fallback>
              </mc:AlternateConten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450*800*550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1、饰面：采用环保西皮，纹路细致色泽均匀，手感柔软、富有弹性；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2、海绵：采用阻燃海绵，密度≥35kg/m³，表面带有保护面、软硬适中、不变形，无刺激性气味；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3、框架：白蜡木实木框架，经过防虫、防腐特殊处理，坚固、可靠，长期使用不松动、不腐朽。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widowControl/>
              <w:rPr>
                <w:rFonts w:hint="eastAsia" w:ascii="宋体" w:hAnsi="宋体" w:cs="宋体"/>
                <w:sz w:val="20"/>
                <w:szCs w:val="20"/>
                <w:lang w:bidi="ar"/>
              </w:rPr>
            </w:pPr>
            <w:r>
              <w:rPr>
                <w:rFonts w:hint="eastAsia" w:ascii="宋体" w:hAnsi="宋体" w:cs="宋体"/>
                <w:sz w:val="20"/>
                <w:szCs w:val="20"/>
                <w:lang w:bidi="ar"/>
              </w:rPr>
              <w:t xml:space="preserve">4</w:t>
            </w:r>
            <w:r>
              <w:rPr>
                <w:rFonts w:hint="eastAsia" w:ascii="宋体" w:hAnsi="宋体" w:cs="宋体"/>
                <w:sz w:val="20"/>
                <w:szCs w:val="20"/>
                <w:lang w:bidi="ar"/>
              </w:rPr>
            </w:r>
            <w:r/>
          </w:p>
        </w:tc>
      </w:tr>
      <w:tr>
        <w:trPr>
          <w:trHeight w:val="2400"/>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收银台（2400*600）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99060</wp:posOffset>
                      </wp:positionH>
                      <wp:positionV relativeFrom="paragraph">
                        <wp:posOffset>596265</wp:posOffset>
                      </wp:positionV>
                      <wp:extent cx="859155" cy="63373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859155" cy="633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2;o:allowoverlap:true;o:allowincell:true;mso-position-horizontal-relative:text;margin-left:7.8pt;mso-position-horizontal:absolute;mso-position-vertical-relative:text;margin-top:46.9pt;mso-position-vertical:absolute;width:67.6pt;height:49.9pt;mso-wrap-distance-left:9.0pt;mso-wrap-distance-top:0.0pt;mso-wrap-distance-right:9.0pt;mso-wrap-distance-bottom:0.0pt;" stroked="f">
                      <v:path textboxrect="0,0,0,0"/>
                      <v:imagedata r:id="rId22" o:title=""/>
                    </v:shape>
                  </w:pict>
                </mc:Fallback>
              </mc:AlternateConten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2400*600*1100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1、基材：采用E0级实木多层板，甲醛释放量≤0.050mg/m³，经防潮、防虫、防腐处理，双面浸渍胶膜纸饰面，强度高，不变形、承重性强；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2、封边条：采用PVC封边条，数控加工中心一体成型，边缘光滑平直无缺损，无皱纹、裂纹、折痕、暗条痕、染色线等；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3、五金件：优质铰链、拉手、三合一连接件；铰链带阻尼缓冲功能，启闭灵活，无杂音、无松动。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widowControl/>
              <w:rPr>
                <w:rFonts w:hint="eastAsia" w:ascii="宋体" w:hAnsi="宋体" w:cs="宋体"/>
                <w:sz w:val="20"/>
                <w:szCs w:val="20"/>
                <w:lang w:bidi="ar"/>
              </w:rPr>
            </w:pPr>
            <w:r>
              <w:rPr>
                <w:rFonts w:hint="eastAsia" w:ascii="宋体" w:hAnsi="宋体" w:cs="宋体"/>
                <w:sz w:val="20"/>
                <w:szCs w:val="20"/>
                <w:lang w:bidi="ar"/>
              </w:rPr>
              <w:t xml:space="preserve">2.64</w:t>
            </w:r>
            <w:r>
              <w:rPr>
                <w:rFonts w:hint="eastAsia" w:ascii="宋体" w:hAnsi="宋体" w:cs="宋体"/>
                <w:sz w:val="20"/>
                <w:szCs w:val="20"/>
                <w:lang w:bidi="ar"/>
              </w:rPr>
            </w:r>
            <w:r/>
          </w:p>
        </w:tc>
      </w:tr>
      <w:tr>
        <w:trPr>
          <w:trHeight w:val="2400"/>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w:t>
            </w: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书架</w:t>
            </w: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65405</wp:posOffset>
                      </wp:positionH>
                      <wp:positionV relativeFrom="paragraph">
                        <wp:posOffset>461645</wp:posOffset>
                      </wp:positionV>
                      <wp:extent cx="822960" cy="88011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822960" cy="880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62;o:allowoverlap:true;o:allowincell:true;mso-position-horizontal-relative:text;margin-left:5.1pt;mso-position-horizontal:absolute;mso-position-vertical-relative:text;margin-top:36.4pt;mso-position-vertical:absolute;width:64.8pt;height:69.3pt;mso-wrap-distance-left:9.0pt;mso-wrap-distance-top:0.0pt;mso-wrap-distance-right:9.0pt;mso-wrap-distance-bottom:0.0pt;" stroked="f">
                      <v:path textboxrect="0,0,0,0"/>
                      <v:imagedata r:id="rId23" o:title=""/>
                    </v:shape>
                  </w:pict>
                </mc:Fallback>
              </mc:AlternateConten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9900*400*2500（长*宽*高、准确尺寸中标后实地测量）</w:t>
            </w: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1、基材：采用E0级实木多层板，甲醛释放量≤0.050mg/m³，经防潮、防虫、防腐处理，双面浸渍胶膜纸饰面，强度高，不变形、承重性强；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2、封边条：采用PVC封边条，数控加工中心一体成型，边缘光滑平直无缺损，无皱纹、裂纹、折痕、暗条痕、染色线等；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3、五金件：优质铰链、拉手、三合一连接件；铰链带阻尼缓冲功能，启闭灵活，无杂音、无松动。</w:t>
            </w:r>
            <w:r>
              <w:rPr>
                <w:rFonts w:hint="eastAsia" w:ascii="宋体" w:hAnsi="宋体" w:cs="宋体"/>
                <w:color w:val="000000"/>
                <w:sz w:val="20"/>
                <w:szCs w:val="20"/>
                <w:lang w:bidi="ar"/>
              </w:rPr>
            </w:r>
            <w:r/>
          </w:p>
          <w:p>
            <w:pPr>
              <w:pStyle w:val="903"/>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4、层板底部嵌LED灯带，颜色干净、发光均匀。</w:t>
            </w: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widowControl/>
              <w:rPr>
                <w:rFonts w:hint="eastAsia" w:ascii="宋体" w:hAnsi="宋体" w:cs="宋体"/>
                <w:sz w:val="20"/>
                <w:szCs w:val="20"/>
                <w:lang w:bidi="ar"/>
              </w:rPr>
            </w:pPr>
            <w:r>
              <w:rPr>
                <w:rFonts w:hint="eastAsia" w:ascii="宋体" w:hAnsi="宋体" w:cs="宋体"/>
                <w:sz w:val="20"/>
                <w:szCs w:val="20"/>
                <w:lang w:bidi="ar"/>
              </w:rPr>
              <w:t xml:space="preserve">24.75</w:t>
            </w:r>
            <w:r>
              <w:rPr>
                <w:rFonts w:hint="eastAsia" w:ascii="宋体" w:hAnsi="宋体" w:cs="宋体"/>
                <w:sz w:val="20"/>
                <w:szCs w:val="20"/>
                <w:lang w:bidi="ar"/>
              </w:rPr>
            </w:r>
            <w:r/>
          </w:p>
        </w:tc>
      </w:tr>
      <w:tr>
        <w:trPr>
          <w:trHeight w:val="3140"/>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报架书柜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组</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-20954</wp:posOffset>
                      </wp:positionH>
                      <wp:positionV relativeFrom="paragraph">
                        <wp:posOffset>1147445</wp:posOffset>
                      </wp:positionV>
                      <wp:extent cx="1024255" cy="62230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024255" cy="622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43;o:allowoverlap:true;o:allowincell:true;mso-position-horizontal-relative:text;margin-left:-1.6pt;mso-position-horizontal:absolute;mso-position-vertical-relative:text;margin-top:90.3pt;mso-position-vertical:absolute;width:80.6pt;height:49.0pt;mso-wrap-distance-left:9.0pt;mso-wrap-distance-top:0.0pt;mso-wrap-distance-right:9.0pt;mso-wrap-distance-bottom:0.0pt;" stroked="f">
                      <v:path textboxrect="0,0,0,0"/>
                      <v:imagedata r:id="rId24"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186055</wp:posOffset>
                      </wp:positionH>
                      <wp:positionV relativeFrom="paragraph">
                        <wp:posOffset>121285</wp:posOffset>
                      </wp:positionV>
                      <wp:extent cx="675005" cy="90868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675005" cy="908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44;o:allowoverlap:true;o:allowincell:true;mso-position-horizontal-relative:text;margin-left:14.6pt;mso-position-horizontal:absolute;mso-position-vertical-relative:text;margin-top:9.5pt;mso-position-vertical:absolute;width:53.1pt;height:71.5pt;mso-wrap-distance-left:9.0pt;mso-wrap-distance-top:0.0pt;mso-wrap-distance-right:9.0pt;mso-wrap-distance-bottom:0.0pt;" stroked="f">
                      <v:path textboxrect="0,0,0,0"/>
                      <v:imagedata r:id="rId25" o:title=""/>
                    </v:shape>
                  </w:pict>
                </mc:Fallback>
              </mc:AlternateConten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color w:val="ff0000"/>
                <w:sz w:val="20"/>
                <w:szCs w:val="20"/>
                <w:lang w:bidi="ar"/>
              </w:rPr>
            </w:pPr>
            <w:r>
              <w:rPr>
                <w:rFonts w:hint="eastAsia" w:ascii="宋体" w:hAnsi="宋体" w:cs="宋体"/>
                <w:color w:val="000000"/>
                <w:sz w:val="20"/>
                <w:szCs w:val="20"/>
              </w:rPr>
              <w:t xml:space="preserve">1260*320*2300</w:t>
            </w:r>
            <w:r>
              <w:rPr>
                <w:rFonts w:hint="eastAsia" w:ascii="宋体" w:hAnsi="宋体" w:cs="宋体"/>
                <w:color w:val="ff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1、基材：采用一级冷轧钢板折弯焊接，焊接处转角过度自然，钢板裸板厚度≥0.7mm，经除油、除锈、酸洗磷化处理；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2、涂装层要求：采用抑菌喷粉经静电喷涂，高温烘干，无漏焊、虚焊现象，表面光亮平整、无颗粒、气泡、渣点现象，颜色均匀。</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20</w:t>
            </w:r>
            <w:r>
              <w:rPr>
                <w:rFonts w:hint="eastAsia" w:ascii="宋体" w:hAnsi="宋体" w:cs="宋体"/>
                <w:color w:val="000000"/>
                <w:sz w:val="20"/>
                <w:szCs w:val="20"/>
                <w:lang w:bidi="ar"/>
              </w:rPr>
            </w:r>
            <w:r/>
          </w:p>
        </w:tc>
      </w:tr>
      <w:tr>
        <w:trPr>
          <w:trHeight w:val="3140"/>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手机柜（嵌入序号8报架书柜内）</w:t>
            </w: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120015</wp:posOffset>
                      </wp:positionH>
                      <wp:positionV relativeFrom="paragraph">
                        <wp:posOffset>304165</wp:posOffset>
                      </wp:positionV>
                      <wp:extent cx="756920" cy="130492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756920" cy="1304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63;o:allowoverlap:true;o:allowincell:true;mso-position-horizontal-relative:text;margin-left:9.4pt;mso-position-horizontal:absolute;mso-position-vertical-relative:text;margin-top:23.9pt;mso-position-vertical:absolute;width:59.6pt;height:102.8pt;mso-wrap-distance-left:9.0pt;mso-wrap-distance-top:0.0pt;mso-wrap-distance-right:9.0pt;mso-wrap-distance-bottom:0.0pt;" stroked="f">
                      <v:path textboxrect="0,0,0,0"/>
                      <v:imagedata r:id="rId26" o:title=""/>
                    </v:shape>
                  </w:pict>
                </mc:Fallback>
              </mc:AlternateConten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Arial" w:hAnsi="Arial" w:cs="Arial"/>
                <w:color w:val="000000"/>
                <w:sz w:val="20"/>
                <w:szCs w:val="20"/>
                <w:lang w:bidi="ar"/>
              </w:rPr>
              <w:t xml:space="preserve">＜</w:t>
            </w:r>
            <w:r>
              <w:rPr>
                <w:rFonts w:hint="eastAsia" w:ascii="宋体" w:hAnsi="宋体" w:cs="宋体"/>
                <w:color w:val="000000"/>
                <w:sz w:val="20"/>
                <w:szCs w:val="20"/>
                <w:lang w:bidi="ar"/>
              </w:rPr>
              <w:t xml:space="preserve">556*320*933</w:t>
            </w:r>
            <w:r>
              <w:rPr>
                <w:rFonts w:hint="eastAsia" w:ascii="宋体" w:hAnsi="宋体" w:cs="宋体"/>
                <w:color w:val="000000"/>
                <w:sz w:val="20"/>
                <w:szCs w:val="20"/>
                <w:lang w:bidi="ar"/>
              </w:rPr>
            </w:r>
            <w:r/>
          </w:p>
          <w:p>
            <w:pPr>
              <w:pStyle w:val="903"/>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1、基材：采用一级冷轧钢板折弯焊接，焊接处转角过度自然，钢板裸板厚度≥0.7mm，经除油、除锈、酸洗磷化处理；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2、涂装层要求：采用抑菌喷粉经静电喷涂，高温烘干，无漏焊、虚焊现象，表面光亮平整、无颗粒、气泡、渣点现象，颜色均匀；</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3、配置：配彩色屏，10个仓位，开锁方式指纹+人脸识别+密码。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20</w:t>
            </w:r>
            <w:r>
              <w:rPr>
                <w:rFonts w:hint="eastAsia" w:ascii="宋体" w:hAnsi="宋体" w:cs="宋体"/>
                <w:color w:val="000000"/>
                <w:sz w:val="20"/>
                <w:szCs w:val="20"/>
                <w:lang w:bidi="ar"/>
              </w:rPr>
            </w:r>
            <w:r/>
          </w:p>
        </w:tc>
      </w:tr>
      <w:tr>
        <w:trPr>
          <w:trHeight w:val="2200"/>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房间物品存放柜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组</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rPr>
            </w:pPr>
            <w:r>
              <mc:AlternateContent>
                <mc:Choice Requires="wpg">
                  <w:drawing>
                    <wp:inline xmlns:wp="http://schemas.openxmlformats.org/drawingml/2006/wordprocessingDrawing" distT="0" distB="0" distL="0" distR="0">
                      <wp:extent cx="447413" cy="1880895"/>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447413" cy="1880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35.2pt;height:148.1pt;mso-wrap-distance-left:0.0pt;mso-wrap-distance-top:0.0pt;mso-wrap-distance-right:0.0pt;mso-wrap-distance-bottom:0.0pt;" stroked="f">
                      <v:path textboxrect="0,0,0,0"/>
                      <v:imagedata r:id="rId27" o:title=""/>
                    </v:shape>
                  </w:pict>
                </mc:Fallback>
              </mc:AlternateConten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color w:val="ff0000"/>
                <w:sz w:val="20"/>
                <w:szCs w:val="20"/>
              </w:rPr>
            </w:pPr>
            <w:r>
              <w:rPr>
                <w:rFonts w:hint="eastAsia" w:ascii="宋体" w:hAnsi="宋体" w:cs="宋体"/>
                <w:color w:val="000000"/>
                <w:sz w:val="20"/>
                <w:szCs w:val="20"/>
              </w:rPr>
              <w:t xml:space="preserve">450*500*1800</w:t>
            </w:r>
            <w:r>
              <w:rPr>
                <w:rFonts w:hint="eastAsia" w:ascii="宋体" w:hAnsi="宋体" w:cs="宋体"/>
                <w:color w:val="ff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1、基材：采用一级冷轧钢板折弯焊接，焊接处转角过渡自然，钢板裸板厚度≥0.7mm，经除油、除锈、酸洗磷化处理；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2、涂装层要求：采用抑菌喷粉经静电喷涂，高温烘干，无漏焊、虚焊现象，表面光亮平整、无颗粒、气泡、渣点现象，颜色均匀；</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3、五金件：优质铰链、拉手、锁；铰链带阻尼缓冲功能，启闭灵活；锁开关无卡阻，无杂音、无松动。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52</w:t>
            </w:r>
            <w:r>
              <w:rPr>
                <w:rFonts w:hint="eastAsia" w:ascii="宋体" w:hAnsi="宋体" w:cs="宋体"/>
                <w:color w:val="000000"/>
                <w:sz w:val="20"/>
                <w:szCs w:val="20"/>
                <w:lang w:bidi="ar"/>
              </w:rPr>
            </w:r>
            <w:r/>
          </w:p>
        </w:tc>
      </w:tr>
      <w:tr>
        <w:trPr>
          <w:trHeight w:val="2470"/>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货架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87630</wp:posOffset>
                      </wp:positionH>
                      <wp:positionV relativeFrom="paragraph">
                        <wp:posOffset>498475</wp:posOffset>
                      </wp:positionV>
                      <wp:extent cx="899160" cy="74549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899160" cy="745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45;o:allowoverlap:true;o:allowincell:true;mso-position-horizontal-relative:text;margin-left:6.9pt;mso-position-horizontal:absolute;mso-position-vertical-relative:text;margin-top:39.2pt;mso-position-vertical:absolute;width:70.8pt;height:58.7pt;mso-wrap-distance-left:9.0pt;mso-wrap-distance-top:0.0pt;mso-wrap-distance-right:9.0pt;mso-wrap-distance-bottom:0.0pt;" stroked="f">
                      <v:path textboxrect="0,0,0,0"/>
                      <v:imagedata r:id="rId28" o:title=""/>
                    </v:shape>
                  </w:pict>
                </mc:Fallback>
              </mc:AlternateConten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2000*600*2000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1、主体结构：采用一级冷轧钢板折压焊接成型，钢板裸板厚度≥0.8mm，经防腐、防锈处理，结构稳固，承重承压性好、硬度优良、耐撞击；</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2、涂装层要求：采用抑菌喷粉经静电喷涂，高温烘干，无漏焊、虚焊现象，表面光亮平整、无颗粒、气泡、渣点现象，颜色均匀；</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3、结构：卡扣式连接，4层结构，每层承重≥150kg。</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w:t>
            </w:r>
            <w:r>
              <w:rPr>
                <w:rFonts w:hint="eastAsia" w:ascii="宋体" w:hAnsi="宋体" w:cs="宋体"/>
                <w:color w:val="000000"/>
                <w:sz w:val="20"/>
                <w:szCs w:val="20"/>
                <w:lang w:bidi="ar"/>
              </w:rPr>
            </w:r>
            <w:r/>
          </w:p>
        </w:tc>
      </w:tr>
      <w:tr>
        <w:trPr>
          <w:trHeight w:val="2170"/>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货架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154305</wp:posOffset>
                      </wp:positionH>
                      <wp:positionV relativeFrom="paragraph">
                        <wp:posOffset>402590</wp:posOffset>
                      </wp:positionV>
                      <wp:extent cx="869315" cy="70739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869315" cy="707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46;o:allowoverlap:true;o:allowincell:true;mso-position-horizontal-relative:text;margin-left:12.1pt;mso-position-horizontal:absolute;mso-position-vertical-relative:text;margin-top:31.7pt;mso-position-vertical:absolute;width:68.5pt;height:55.7pt;mso-wrap-distance-left:9.0pt;mso-wrap-distance-top:0.0pt;mso-wrap-distance-right:9.0pt;mso-wrap-distance-bottom:0.0pt;" stroked="f">
                      <v:path textboxrect="0,0,0,0"/>
                      <v:imagedata r:id="rId29" o:title=""/>
                    </v:shape>
                  </w:pict>
                </mc:Fallback>
              </mc:AlternateConten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900*410*2200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1、主体结构：采用一级冷轧钢板折压焊接成型，钢板裸板厚度≥0.8mm，经防腐、防锈处理，结构稳固，承重承压性好、硬度优良、耐撞击；</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2、涂装层要求：采用抑菌喷粉经静电喷涂，高温烘干，无漏焊、虚焊现象，表面光亮平整、无颗粒、气泡、渣点现象，颜色均匀；</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3、结构：卡扣式连接，4层结构，每层承重≥150kg。</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33</w:t>
            </w:r>
            <w:r>
              <w:rPr>
                <w:rFonts w:hint="eastAsia" w:ascii="宋体" w:hAnsi="宋体" w:cs="宋体"/>
                <w:color w:val="000000"/>
                <w:sz w:val="20"/>
                <w:szCs w:val="20"/>
                <w:lang w:bidi="ar"/>
              </w:rPr>
            </w:r>
            <w:r/>
          </w:p>
        </w:tc>
      </w:tr>
      <w:tr>
        <w:trPr>
          <w:trHeight w:val="2000"/>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理发椅</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187960</wp:posOffset>
                      </wp:positionH>
                      <wp:positionV relativeFrom="paragraph">
                        <wp:posOffset>132715</wp:posOffset>
                      </wp:positionV>
                      <wp:extent cx="635635" cy="100584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635635" cy="1005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47;o:allowoverlap:true;o:allowincell:true;mso-position-horizontal-relative:text;margin-left:14.8pt;mso-position-horizontal:absolute;mso-position-vertical-relative:text;margin-top:10.4pt;mso-position-vertical:absolute;width:50.0pt;height:79.2pt;mso-wrap-distance-left:9.0pt;mso-wrap-distance-top:0.0pt;mso-wrap-distance-right:9.0pt;mso-wrap-distance-bottom:0.0pt;" stroked="f">
                      <v:path textboxrect="0,0,0,0"/>
                      <v:imagedata r:id="rId30" o:title=""/>
                    </v:shape>
                  </w:pict>
                </mc:Fallback>
              </mc:AlternateConten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560*540（高度可调</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1、高品质环保皮革+高密度阻燃海绵，椅背贴合人体脊椎曲线，头部带承托；</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2、不锈钢电镀底盘及脚踏，可升降，可放倒，360旋转。</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w:t>
            </w:r>
            <w:r>
              <w:rPr>
                <w:rFonts w:hint="eastAsia" w:ascii="宋体" w:hAnsi="宋体" w:cs="宋体"/>
                <w:color w:val="000000"/>
                <w:sz w:val="20"/>
                <w:szCs w:val="20"/>
                <w:lang w:bidi="ar"/>
              </w:rPr>
            </w:r>
            <w:r/>
          </w:p>
        </w:tc>
      </w:tr>
      <w:tr>
        <w:trPr>
          <w:trHeight w:val="1920"/>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证件柜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rPr>
            </w:pPr>
            <w:r>
              <mc:AlternateContent>
                <mc:Choice Requires="wpg">
                  <w:drawing>
                    <wp:inline xmlns:wp="http://schemas.openxmlformats.org/drawingml/2006/wordprocessingDrawing" distT="0" distB="0" distL="0" distR="0">
                      <wp:extent cx="889000" cy="1317625"/>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rcRect l="0" t="9116" r="0" b="7253"/>
                              <a:stretch/>
                            </pic:blipFill>
                            <pic:spPr bwMode="auto">
                              <a:xfrm>
                                <a:off x="0" y="0"/>
                                <a:ext cx="889000" cy="1317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0.0pt;height:103.8pt;mso-wrap-distance-left:0.0pt;mso-wrap-distance-top:0.0pt;mso-wrap-distance-right:0.0pt;mso-wrap-distance-bottom:0.0pt;" stroked="f">
                      <v:path textboxrect="0,0,0,0"/>
                      <v:imagedata r:id="rId31" o:title=""/>
                    </v:shape>
                  </w:pict>
                </mc:Fallback>
              </mc:AlternateConten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rPr>
              <w:t xml:space="preserve">1250*250*1820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1、基材：采用一级冷轧钢板折弯焊接，焊接处转角过渡自然，钢板裸板厚度≥0.7mm，经除油、除锈、酸洗磷化处理；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2、涂装层要求：采用抑菌喷粉经静电喷涂，高温烘干，无漏焊、虚焊现象，表面光亮平整，无颗粒、气泡、渣点现象，颜色均匀；</w:t>
            </w:r>
            <w:r>
              <w:rPr>
                <w:rFonts w:hint="eastAsia" w:ascii="宋体" w:hAnsi="宋体" w:cs="宋体"/>
                <w:color w:val="000000"/>
                <w:sz w:val="20"/>
                <w:szCs w:val="20"/>
                <w:lang w:bidi="ar"/>
              </w:rPr>
              <w:br w:type="textWrapping" w:clear="all"/>
            </w:r>
            <w:r>
              <w:rPr>
                <w:rFonts w:hint="eastAsia" w:ascii="宋体" w:hAnsi="宋体" w:cs="宋体"/>
                <w:b/>
                <w:bCs/>
                <w:color w:val="000000"/>
                <w:sz w:val="20"/>
                <w:szCs w:val="20"/>
                <w:lang w:bidi="ar"/>
              </w:rPr>
              <w:t xml:space="preserve">3、100门，配锁和机械钥匙。</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w:t>
            </w:r>
            <w:r>
              <w:rPr>
                <w:rFonts w:hint="eastAsia" w:ascii="宋体" w:hAnsi="宋体" w:cs="宋体"/>
                <w:color w:val="000000"/>
                <w:sz w:val="20"/>
                <w:szCs w:val="20"/>
                <w:lang w:bidi="ar"/>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洗头发躺椅</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140335</wp:posOffset>
                      </wp:positionH>
                      <wp:positionV relativeFrom="paragraph">
                        <wp:posOffset>241935</wp:posOffset>
                      </wp:positionV>
                      <wp:extent cx="772160" cy="71882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772160" cy="718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48;o:allowoverlap:true;o:allowincell:true;mso-position-horizontal-relative:text;margin-left:11.0pt;mso-position-horizontal:absolute;mso-position-vertical-relative:text;margin-top:19.1pt;mso-position-vertical:absolute;width:60.8pt;height:56.6pt;mso-wrap-distance-left:9.0pt;mso-wrap-distance-top:0.0pt;mso-wrap-distance-right:9.0pt;mso-wrap-distance-bottom:0.0pt;" stroked="f">
                      <v:path textboxrect="0,0,0,0"/>
                      <v:imagedata r:id="rId32" o:title=""/>
                    </v:shape>
                  </w:pict>
                </mc:Fallback>
              </mc:AlternateConten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常规</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1、透气防水皮革面料+高密度阻燃海绵，对颈部、腰部、臀部进行承托，贴合人体脊椎曲线；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2、配备脚踏、多功能一体式洗头盆。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w:t>
            </w:r>
            <w:r>
              <w:rPr>
                <w:rFonts w:hint="eastAsia" w:ascii="宋体" w:hAnsi="宋体" w:cs="宋体"/>
                <w:color w:val="000000"/>
                <w:sz w:val="20"/>
                <w:szCs w:val="20"/>
                <w:lang w:bidi="ar"/>
              </w:rPr>
            </w:r>
            <w:r/>
          </w:p>
        </w:tc>
      </w:tr>
      <w:tr>
        <w:trPr>
          <w:trHeight w:val="2040"/>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折叠椅</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191770</wp:posOffset>
                      </wp:positionH>
                      <wp:positionV relativeFrom="paragraph">
                        <wp:posOffset>184785</wp:posOffset>
                      </wp:positionV>
                      <wp:extent cx="648335" cy="100584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648335" cy="1005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49;o:allowoverlap:true;o:allowincell:true;mso-position-horizontal-relative:text;margin-left:15.1pt;mso-position-horizontal:absolute;mso-position-vertical-relative:text;margin-top:14.5pt;mso-position-vertical:absolute;width:51.0pt;height:79.2pt;mso-wrap-distance-left:9.0pt;mso-wrap-distance-top:0.0pt;mso-wrap-distance-right:9.0pt;mso-wrap-distance-bottom:0.0pt;" stroked="f">
                      <v:path textboxrect="0,0,0,0"/>
                      <v:imagedata r:id="rId33" o:title=""/>
                    </v:shape>
                  </w:pict>
                </mc:Fallback>
              </mc:AlternateConten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黑色常规</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1、面料：采用环保西皮，纹路细致色泽均匀，手感柔软、富有弹性；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2、软包内衬：采用阻燃海绵，密度≥35kg/m³，表面带有保护面、软硬适中、不变形，无刺激性气味；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3、框架：金属脚架，表面抑菌喷粉经静电喷涂，涂层膜厚度均匀，附着力好，无颗粒、气泡、渣点现象，颜色均匀。</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30</w:t>
            </w:r>
            <w:r>
              <w:rPr>
                <w:rFonts w:hint="eastAsia" w:ascii="宋体" w:hAnsi="宋体" w:cs="宋体"/>
                <w:color w:val="000000"/>
                <w:sz w:val="20"/>
                <w:szCs w:val="20"/>
                <w:lang w:bidi="ar"/>
              </w:rPr>
            </w:r>
            <w:r/>
          </w:p>
        </w:tc>
      </w:tr>
      <w:tr>
        <w:trPr>
          <w:trHeight w:val="1340"/>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灯镜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rPr>
            </w:pPr>
            <w:r>
              <mc:AlternateContent>
                <mc:Choice Requires="wpg">
                  <w:drawing>
                    <wp:inline xmlns:wp="http://schemas.openxmlformats.org/drawingml/2006/wordprocessingDrawing" distT="0" distB="0" distL="0" distR="0">
                      <wp:extent cx="922020" cy="798993"/>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922020" cy="7989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2.6pt;height:62.9pt;mso-wrap-distance-left:0.0pt;mso-wrap-distance-top:0.0pt;mso-wrap-distance-right:0.0pt;mso-wrap-distance-bottom:0.0pt;" stroked="f">
                      <v:path textboxrect="0,0,0,0"/>
                      <v:imagedata r:id="rId34" o:title=""/>
                    </v:shape>
                  </w:pict>
                </mc:Fallback>
              </mc:AlternateConten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1500*600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浮法玻璃，厚度≥5mm，无变形、无重影、成像清晰。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w:t>
            </w:r>
            <w:r>
              <w:rPr>
                <w:rFonts w:hint="eastAsia" w:ascii="宋体" w:hAnsi="宋体" w:cs="宋体"/>
                <w:color w:val="000000"/>
                <w:sz w:val="20"/>
                <w:szCs w:val="20"/>
                <w:lang w:bidi="ar"/>
              </w:rPr>
            </w:r>
            <w:r/>
          </w:p>
        </w:tc>
      </w:tr>
      <w:tr>
        <w:trPr>
          <w:trHeight w:val="2107"/>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货架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178435</wp:posOffset>
                      </wp:positionH>
                      <wp:positionV relativeFrom="paragraph">
                        <wp:posOffset>177165</wp:posOffset>
                      </wp:positionV>
                      <wp:extent cx="716280" cy="988695"/>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716280" cy="988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50;o:allowoverlap:true;o:allowincell:true;mso-position-horizontal-relative:text;margin-left:14.0pt;mso-position-horizontal:absolute;mso-position-vertical-relative:text;margin-top:13.9pt;mso-position-vertical:absolute;width:56.4pt;height:77.8pt;mso-wrap-distance-left:9.0pt;mso-wrap-distance-top:0.0pt;mso-wrap-distance-right:9.0pt;mso-wrap-distance-bottom:0.0pt;" stroked="f">
                      <v:path textboxrect="0,0,0,0"/>
                      <v:imagedata r:id="rId35" o:title=""/>
                    </v:shape>
                  </w:pict>
                </mc:Fallback>
              </mc:AlternateConten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1200*600*2000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1、主体结构：采用一级冷轧钢板折压焊接成型，钢板裸板厚度≥0.8mm，经防腐、防锈处理，结构稳固，承重承压性好、硬度优良、耐撞击；</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2、涂装层要求：采用抑菌喷粉经静电喷涂，高温烘干，无漏焊、虚焊现象，表面光亮平整、无颗粒、气泡、渣点现象，颜色均匀；</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3、结构：卡扣式连接，3层结构，每层承重≥150kg。</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22 </w:t>
            </w:r>
            <w:r>
              <w:rPr>
                <w:rFonts w:hint="eastAsia" w:ascii="宋体" w:hAnsi="宋体" w:cs="宋体"/>
                <w:color w:val="000000"/>
                <w:sz w:val="20"/>
                <w:szCs w:val="20"/>
                <w:lang w:bidi="ar"/>
              </w:rPr>
            </w:r>
            <w:r/>
          </w:p>
        </w:tc>
      </w:tr>
      <w:tr>
        <w:trPr>
          <w:trHeight w:val="1860"/>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19</w:t>
            </w: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货架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32385</wp:posOffset>
                      </wp:positionH>
                      <wp:positionV relativeFrom="paragraph">
                        <wp:posOffset>685165</wp:posOffset>
                      </wp:positionV>
                      <wp:extent cx="927100" cy="32131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927100" cy="32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51;o:allowoverlap:true;o:allowincell:true;mso-position-horizontal-relative:text;margin-left:2.5pt;mso-position-horizontal:absolute;mso-position-vertical-relative:text;margin-top:53.9pt;mso-position-vertical:absolute;width:73.0pt;height:25.3pt;mso-wrap-distance-left:9.0pt;mso-wrap-distance-top:0.0pt;mso-wrap-distance-right:9.0pt;mso-wrap-distance-bottom:0.0pt;" stroked="f">
                      <v:path textboxrect="0,0,0,0"/>
                      <v:imagedata r:id="rId36" o:title=""/>
                    </v:shape>
                  </w:pict>
                </mc:Fallback>
              </mc:AlternateConten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2000*600*2000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1、主体结构：采用一级冷轧钢板折压焊接成型，钢板裸板厚度≥0.8mm，经防腐、防锈处理，结构稳固，承重承压性好、硬度优良、耐撞击；</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2、涂装层要求：采用抑菌喷粉经静电喷涂，高温烘干，无漏焊、虚焊现象，表面光亮平整、无颗粒、气泡、渣点现象，颜色均匀；</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3、结构：卡扣式连接，5层结构，每层承重≥150kg。</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52</w:t>
            </w:r>
            <w:r>
              <w:rPr>
                <w:rFonts w:hint="eastAsia" w:ascii="宋体" w:hAnsi="宋体" w:cs="宋体"/>
                <w:color w:val="000000"/>
                <w:sz w:val="20"/>
                <w:szCs w:val="20"/>
                <w:lang w:bidi="ar"/>
              </w:rPr>
            </w:r>
            <w:r/>
          </w:p>
        </w:tc>
      </w:tr>
      <w:tr>
        <w:trPr>
          <w:trHeight w:val="1740"/>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水洗处理台</w:t>
            </w: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117475</wp:posOffset>
                      </wp:positionH>
                      <wp:positionV relativeFrom="paragraph">
                        <wp:posOffset>193675</wp:posOffset>
                      </wp:positionV>
                      <wp:extent cx="765810" cy="540385"/>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765810" cy="540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52;o:allowoverlap:true;o:allowincell:true;mso-position-horizontal-relative:text;margin-left:9.2pt;mso-position-horizontal:absolute;mso-position-vertical-relative:text;margin-top:15.2pt;mso-position-vertical:absolute;width:60.3pt;height:42.5pt;mso-wrap-distance-left:9.0pt;mso-wrap-distance-top:0.0pt;mso-wrap-distance-right:9.0pt;mso-wrap-distance-bottom:0.0pt;" stroked="f">
                      <v:path textboxrect="0,0,0,0"/>
                      <v:imagedata r:id="rId37" o:title=""/>
                    </v:shape>
                  </w:pict>
                </mc:Fallback>
              </mc:AlternateConten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2400*800*850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采用304不锈钢板折弯焊接，厚度≥0.7mm，表面抛光工艺处理，抗拉抗压。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widowControl/>
              <w:rPr>
                <w:rFonts w:hint="eastAsia" w:ascii="宋体" w:hAnsi="宋体" w:cs="宋体"/>
                <w:color w:val="000000"/>
                <w:sz w:val="20"/>
                <w:szCs w:val="20"/>
                <w:highlight w:val="yellow"/>
              </w:rPr>
            </w:pPr>
            <w:r>
              <w:rPr>
                <w:rFonts w:hint="eastAsia" w:ascii="宋体" w:hAnsi="宋体" w:cs="宋体"/>
                <w:color w:val="000000"/>
                <w:sz w:val="20"/>
                <w:szCs w:val="20"/>
                <w:lang w:bidi="ar"/>
              </w:rPr>
              <w:t xml:space="preserve">1</w:t>
            </w:r>
            <w:r>
              <w:rPr>
                <w:rFonts w:hint="eastAsia" w:ascii="宋体" w:hAnsi="宋体" w:cs="宋体"/>
                <w:color w:val="000000"/>
                <w:sz w:val="20"/>
                <w:szCs w:val="20"/>
                <w:highlight w:val="yellow"/>
              </w:rPr>
            </w:r>
            <w:r/>
          </w:p>
        </w:tc>
      </w:tr>
      <w:tr>
        <w:trPr>
          <w:trHeight w:val="1850"/>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烫台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-6349</wp:posOffset>
                      </wp:positionH>
                      <wp:positionV relativeFrom="paragraph">
                        <wp:posOffset>631825</wp:posOffset>
                      </wp:positionV>
                      <wp:extent cx="1071245" cy="922655"/>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071245" cy="922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53;o:allowoverlap:true;o:allowincell:true;mso-position-horizontal-relative:text;margin-left:-0.5pt;mso-position-horizontal:absolute;mso-position-vertical-relative:text;margin-top:49.8pt;mso-position-vertical:absolute;width:84.3pt;height:72.6pt;mso-wrap-distance-left:9.0pt;mso-wrap-distance-top:0.0pt;mso-wrap-distance-right:9.0pt;mso-wrap-distance-bottom:0.0pt;" stroked="f">
                      <v:path textboxrect="0,0,0,0"/>
                      <v:imagedata r:id="rId38" o:title=""/>
                    </v:shape>
                  </w:pict>
                </mc:Fallback>
              </mc:AlternateConten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1500*1000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1、主体结构：采用一级冷轧钢板折压焊接成型，钢板裸板厚度≥0.8mm，经防腐、防锈处理，结构稳固，承重承压性好、硬度优良、耐撞击；</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2、涂装层要求：采用抑菌喷粉经静电喷涂，高温烘干，无漏焊、虚焊现象，表面光亮平整、无颗粒、气泡、渣点现象，颜色均匀；</w:t>
            </w:r>
            <w:r>
              <w:rPr>
                <w:rFonts w:hint="eastAsia" w:ascii="宋体" w:hAnsi="宋体" w:cs="宋体"/>
                <w:color w:val="000000"/>
                <w:sz w:val="20"/>
                <w:szCs w:val="20"/>
                <w:lang w:bidi="ar"/>
              </w:rPr>
            </w:r>
            <w:r/>
          </w:p>
          <w:p>
            <w:pPr>
              <w:pStyle w:val="903"/>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3、配定型熨烫板、熨斗、进气管、排水管。</w:t>
            </w:r>
            <w:r>
              <w:rPr>
                <w:rFonts w:hint="eastAsia" w:ascii="宋体" w:hAnsi="宋体" w:cs="宋体"/>
                <w:color w:val="000000"/>
                <w:sz w:val="20"/>
                <w:szCs w:val="20"/>
                <w:lang w:bidi="ar"/>
              </w:rPr>
            </w:r>
            <w:r/>
          </w:p>
          <w:p>
            <w:pPr>
              <w:pStyle w:val="903"/>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多功能抽湿吸风烫台</w:t>
            </w:r>
            <w:r>
              <w:rPr>
                <w:rFonts w:hint="eastAsia" w:ascii="宋体" w:hAnsi="宋体" w:cs="宋体"/>
                <w:color w:val="000000"/>
                <w:sz w:val="20"/>
                <w:szCs w:val="20"/>
                <w:lang w:bidi="ar"/>
              </w:rPr>
            </w:r>
            <w:r/>
          </w:p>
          <w:p>
            <w:pPr>
              <w:pStyle w:val="903"/>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电源电压 380/50 V/HZ</w:t>
            </w:r>
            <w:r>
              <w:rPr>
                <w:rFonts w:hint="eastAsia" w:ascii="宋体" w:hAnsi="宋体" w:cs="宋体"/>
                <w:color w:val="000000"/>
                <w:sz w:val="20"/>
                <w:szCs w:val="20"/>
                <w:lang w:bidi="ar"/>
              </w:rPr>
            </w:r>
            <w:r/>
          </w:p>
          <w:p>
            <w:pPr>
              <w:pStyle w:val="903"/>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风机功率 0.37 kW</w:t>
            </w:r>
            <w:r>
              <w:rPr>
                <w:rFonts w:hint="eastAsia" w:ascii="宋体" w:hAnsi="宋体" w:cs="宋体"/>
                <w:color w:val="000000"/>
                <w:sz w:val="20"/>
                <w:szCs w:val="20"/>
                <w:lang w:bidi="ar"/>
              </w:rPr>
            </w:r>
            <w:r/>
          </w:p>
          <w:p>
            <w:pPr>
              <w:pStyle w:val="903"/>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台面尺寸 800×1400 mm</w:t>
            </w:r>
            <w:r>
              <w:rPr>
                <w:rFonts w:hint="eastAsia" w:ascii="宋体" w:hAnsi="宋体" w:cs="宋体"/>
                <w:color w:val="000000"/>
                <w:sz w:val="20"/>
                <w:szCs w:val="20"/>
                <w:lang w:bidi="ar"/>
              </w:rPr>
            </w:r>
            <w:r/>
          </w:p>
          <w:p>
            <w:pPr>
              <w:pStyle w:val="903"/>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噪声 ≤75 dB</w:t>
            </w:r>
            <w:r>
              <w:rPr>
                <w:rFonts w:hint="eastAsia" w:ascii="宋体" w:hAnsi="宋体" w:cs="宋体"/>
                <w:color w:val="000000"/>
                <w:sz w:val="20"/>
                <w:szCs w:val="20"/>
                <w:lang w:bidi="ar"/>
              </w:rPr>
            </w:r>
            <w:r/>
          </w:p>
          <w:p>
            <w:pPr>
              <w:pStyle w:val="903"/>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整机重量（约） 50 Kg</w:t>
            </w:r>
            <w:r>
              <w:rPr>
                <w:rFonts w:hint="eastAsia" w:ascii="宋体" w:hAnsi="宋体" w:cs="宋体"/>
                <w:color w:val="000000"/>
                <w:sz w:val="20"/>
                <w:szCs w:val="20"/>
                <w:lang w:bidi="ar"/>
              </w:rPr>
            </w:r>
            <w:r/>
          </w:p>
          <w:p>
            <w:pPr>
              <w:pStyle w:val="903"/>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产品性能简要描述：</w:t>
            </w:r>
            <w:r>
              <w:rPr>
                <w:rFonts w:hint="eastAsia" w:ascii="宋体" w:hAnsi="宋体" w:cs="宋体"/>
                <w:color w:val="000000"/>
                <w:sz w:val="20"/>
                <w:szCs w:val="20"/>
                <w:lang w:bidi="ar"/>
              </w:rPr>
            </w:r>
            <w:r/>
          </w:p>
          <w:p>
            <w:pPr>
              <w:pStyle w:val="903"/>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1）适合于干洗、水洗后物件的局部手工整烫，也可替代其他机械进行全面的衣裤整烫。</w:t>
            </w:r>
            <w:r>
              <w:rPr>
                <w:rFonts w:hint="eastAsia" w:ascii="宋体" w:hAnsi="宋体" w:cs="宋体"/>
                <w:color w:val="000000"/>
                <w:sz w:val="20"/>
                <w:szCs w:val="20"/>
                <w:lang w:bidi="ar"/>
              </w:rPr>
            </w:r>
            <w:r/>
          </w:p>
          <w:p>
            <w:pPr>
              <w:pStyle w:val="903"/>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2）自带抽湿，配有风门脚踏开关（即烫臂与烫板的吸风切换开关）。</w:t>
            </w:r>
            <w:r>
              <w:rPr>
                <w:rFonts w:hint="eastAsia" w:ascii="宋体" w:hAnsi="宋体" w:cs="宋体"/>
                <w:color w:val="000000"/>
                <w:sz w:val="20"/>
                <w:szCs w:val="20"/>
                <w:lang w:bidi="ar"/>
              </w:rPr>
            </w:r>
            <w:r/>
          </w:p>
          <w:p>
            <w:pPr>
              <w:pStyle w:val="90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3）配有可回转的辅助烫臂，烫台面覆盖纯棉护罩。</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widowControl/>
              <w:rPr>
                <w:rFonts w:hint="eastAsia" w:ascii="宋体" w:hAnsi="宋体" w:cs="宋体"/>
                <w:color w:val="000000"/>
                <w:sz w:val="20"/>
                <w:szCs w:val="20"/>
                <w:highlight w:val="yellow"/>
              </w:rPr>
            </w:pPr>
            <w:r>
              <w:rPr>
                <w:rFonts w:hint="eastAsia" w:ascii="宋体" w:hAnsi="宋体" w:cs="宋体"/>
                <w:color w:val="000000"/>
                <w:sz w:val="20"/>
                <w:szCs w:val="20"/>
                <w:lang w:bidi="ar"/>
              </w:rPr>
              <w:t xml:space="preserve">2</w:t>
            </w:r>
            <w:r>
              <w:rPr>
                <w:rFonts w:hint="eastAsia" w:ascii="宋体" w:hAnsi="宋体" w:cs="宋体"/>
                <w:color w:val="000000"/>
                <w:sz w:val="20"/>
                <w:szCs w:val="20"/>
                <w:highlight w:val="yellow"/>
              </w:rPr>
            </w:r>
            <w:r/>
          </w:p>
        </w:tc>
      </w:tr>
      <w:tr>
        <w:trPr>
          <w:trHeight w:val="2000"/>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货架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-31749</wp:posOffset>
                      </wp:positionH>
                      <wp:positionV relativeFrom="paragraph">
                        <wp:posOffset>508635</wp:posOffset>
                      </wp:positionV>
                      <wp:extent cx="784225" cy="469265"/>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784225" cy="469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54;o:allowoverlap:true;o:allowincell:true;mso-position-horizontal-relative:text;margin-left:-2.5pt;mso-position-horizontal:absolute;mso-position-vertical-relative:text;margin-top:40.0pt;mso-position-vertical:absolute;width:61.8pt;height:36.9pt;mso-wrap-distance-left:9.0pt;mso-wrap-distance-top:0.0pt;mso-wrap-distance-right:9.0pt;mso-wrap-distance-bottom:0.0pt;" stroked="f">
                      <v:path textboxrect="0,0,0,0"/>
                      <v:imagedata r:id="rId39" o:title=""/>
                    </v:shape>
                  </w:pict>
                </mc:Fallback>
              </mc:AlternateConten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900*450*2000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1、主体结构：采用一级冷轧钢板折压焊接成型，钢板裸板厚度≥0.8mm，经防腐、防锈处理，结构稳固，承重承压性好、硬度优良、耐撞击；</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2、涂装层要求：采用抑菌喷粉经静电喷涂，高温烘干，无漏焊、虚焊现象，表面光亮平整、无颗粒、气泡、渣点现象，颜色均匀；</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3、结构：卡扣式连接，4层结构，每层承重≥150kg。</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w:t>
            </w:r>
            <w:r>
              <w:rPr>
                <w:rFonts w:hint="eastAsia" w:ascii="宋体" w:hAnsi="宋体" w:cs="宋体"/>
                <w:color w:val="000000"/>
                <w:sz w:val="20"/>
                <w:szCs w:val="20"/>
                <w:lang w:bidi="ar"/>
              </w:rPr>
            </w:r>
            <w:r/>
          </w:p>
        </w:tc>
      </w:tr>
      <w:tr>
        <w:trPr>
          <w:trHeight w:val="2000"/>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rPr>
              <w:t xml:space="preserve">23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货架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185420</wp:posOffset>
                      </wp:positionH>
                      <wp:positionV relativeFrom="paragraph">
                        <wp:posOffset>251460</wp:posOffset>
                      </wp:positionV>
                      <wp:extent cx="633730" cy="539750"/>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633730" cy="539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55;o:allowoverlap:true;o:allowincell:true;mso-position-horizontal-relative:text;margin-left:14.6pt;mso-position-horizontal:absolute;mso-position-vertical-relative:text;margin-top:19.8pt;mso-position-vertical:absolute;width:49.9pt;height:42.5pt;mso-wrap-distance-left:9.0pt;mso-wrap-distance-top:0.0pt;mso-wrap-distance-right:9.0pt;mso-wrap-distance-bottom:0.0pt;" stroked="f">
                      <v:path textboxrect="0,0,0,0"/>
                      <v:imagedata r:id="rId40" o:title=""/>
                    </v:shape>
                  </w:pict>
                </mc:Fallback>
              </mc:AlternateConten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800*600*2000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1、主体结构：采用一级冷轧钢板折压焊接成型，钢板裸板厚度≥0.8mm，经防腐、防锈处理，结构稳固，承重承压性好、硬度优良、耐撞击；</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2、涂装层要求：采用抑菌喷粉经静电喷涂，高温烘干，无漏焊、虚焊现象，表面光亮平整、无颗粒、气泡、渣点现象，颜色均匀；</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3、结构：卡扣式连接，3层结构，每层承重≥150kg。</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48 </w:t>
            </w:r>
            <w:r>
              <w:rPr>
                <w:rFonts w:hint="eastAsia" w:ascii="宋体" w:hAnsi="宋体" w:cs="宋体"/>
                <w:color w:val="000000"/>
                <w:sz w:val="20"/>
                <w:szCs w:val="20"/>
                <w:lang w:bidi="ar"/>
              </w:rPr>
            </w:r>
            <w:r/>
          </w:p>
        </w:tc>
      </w:tr>
      <w:tr>
        <w:trPr>
          <w:trHeight w:val="1340"/>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rPr>
              <w:t xml:space="preserve">24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移动晾衣架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238760</wp:posOffset>
                      </wp:positionH>
                      <wp:positionV relativeFrom="paragraph">
                        <wp:posOffset>221615</wp:posOffset>
                      </wp:positionV>
                      <wp:extent cx="706120" cy="35179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706120" cy="351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56;o:allowoverlap:true;o:allowincell:true;mso-position-horizontal-relative:text;margin-left:18.8pt;mso-position-horizontal:absolute;mso-position-vertical-relative:text;margin-top:17.4pt;mso-position-vertical:absolute;width:55.6pt;height:27.7pt;mso-wrap-distance-left:9.0pt;mso-wrap-distance-top:0.0pt;mso-wrap-distance-right:9.0pt;mso-wrap-distance-bottom:0.0pt;" stroked="f">
                      <v:path textboxrect="0,0,0,0"/>
                      <v:imagedata r:id="rId41" o:title=""/>
                    </v:shape>
                  </w:pict>
                </mc:Fallback>
              </mc:AlternateConten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color w:val="000000"/>
                <w:sz w:val="20"/>
                <w:szCs w:val="20"/>
                <w:lang w:bidi="ar"/>
              </w:rPr>
            </w:pPr>
            <w:r>
              <w:rPr>
                <w:rFonts w:ascii="宋体" w:hAnsi="宋体" w:cs="宋体"/>
                <w:color w:val="000000"/>
                <w:sz w:val="20"/>
                <w:szCs w:val="20"/>
                <w:lang w:bidi="ar"/>
              </w:rPr>
              <w:t xml:space="preserve">1500*500（长*宽）</w:t>
            </w: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铝合金材质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w:t>
            </w:r>
            <w:r>
              <w:rPr>
                <w:rFonts w:hint="eastAsia" w:ascii="宋体" w:hAnsi="宋体" w:cs="宋体"/>
                <w:color w:val="000000"/>
                <w:sz w:val="20"/>
                <w:szCs w:val="20"/>
                <w:lang w:bidi="ar"/>
              </w:rPr>
            </w:r>
            <w:r/>
          </w:p>
        </w:tc>
      </w:tr>
      <w:tr>
        <w:trPr>
          <w:trHeight w:val="1520"/>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rPr>
              <w:t xml:space="preserve">25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全身镜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157480</wp:posOffset>
                      </wp:positionH>
                      <wp:positionV relativeFrom="paragraph">
                        <wp:posOffset>117475</wp:posOffset>
                      </wp:positionV>
                      <wp:extent cx="785495" cy="69342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785495" cy="693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57;o:allowoverlap:true;o:allowincell:true;mso-position-horizontal-relative:text;margin-left:12.4pt;mso-position-horizontal:absolute;mso-position-vertical-relative:text;margin-top:9.2pt;mso-position-vertical:absolute;width:61.8pt;height:54.6pt;mso-wrap-distance-left:9.0pt;mso-wrap-distance-top:0.0pt;mso-wrap-distance-right:9.0pt;mso-wrap-distance-bottom:0.0pt;" stroked="f">
                      <v:path textboxrect="0,0,0,0"/>
                      <v:imagedata r:id="rId42" o:title=""/>
                    </v:shape>
                  </w:pict>
                </mc:Fallback>
              </mc:AlternateConten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400*1500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浮法玻璃，厚度≥5mm，无变形、无重影、成像清晰。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921</w:t>
            </w:r>
            <w:r>
              <w:rPr>
                <w:rFonts w:hint="eastAsia" w:ascii="宋体" w:hAnsi="宋体" w:cs="宋体"/>
                <w:color w:val="000000"/>
                <w:sz w:val="20"/>
                <w:szCs w:val="20"/>
                <w:lang w:bidi="ar"/>
              </w:rPr>
            </w:r>
            <w:r/>
          </w:p>
        </w:tc>
      </w:tr>
      <w:tr>
        <w:trPr>
          <w:trHeight w:val="1920"/>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rPr>
              <w:t xml:space="preserve">26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一楼手机存放柜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rPr>
            </w:pPr>
            <w:r>
              <mc:AlternateContent>
                <mc:Choice Requires="wpg">
                  <w:drawing>
                    <wp:inline xmlns:wp="http://schemas.openxmlformats.org/drawingml/2006/wordprocessingDrawing" distT="0" distB="0" distL="0" distR="0">
                      <wp:extent cx="800401" cy="1205865"/>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800401" cy="1205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63.0pt;height:94.9pt;mso-wrap-distance-left:0.0pt;mso-wrap-distance-top:0.0pt;mso-wrap-distance-right:0.0pt;mso-wrap-distance-bottom:0.0pt;" stroked="f">
                      <v:path textboxrect="0,0,0,0"/>
                      <v:imagedata r:id="rId43" o:title=""/>
                    </v:shape>
                  </w:pict>
                </mc:Fallback>
              </mc:AlternateConten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900*250*1825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1、基材：采用一级冷轧钢板折弯焊接，焊接处转角过度自然，钢板裸板厚度≥0.7mm，经除油、除锈、酸洗磷化处理；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2、涂装层要求：采用抑菌喷粉经静电喷涂，高温烘干，无漏焊、虚焊现象，表面光亮平整、无颗粒、气泡、渣点现象，颜色均匀；</w:t>
            </w:r>
            <w:r>
              <w:rPr>
                <w:rFonts w:hint="eastAsia" w:ascii="宋体" w:hAnsi="宋体" w:cs="宋体"/>
                <w:color w:val="000000"/>
                <w:sz w:val="20"/>
                <w:szCs w:val="20"/>
                <w:lang w:bidi="ar"/>
              </w:rPr>
            </w:r>
            <w:r/>
          </w:p>
          <w:p>
            <w:pPr>
              <w:pStyle w:val="903"/>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3、配锁和机械钥匙；</w:t>
            </w:r>
            <w:r>
              <w:rPr>
                <w:rFonts w:hint="eastAsia" w:ascii="宋体" w:hAnsi="宋体" w:cs="宋体"/>
                <w:color w:val="ff0000"/>
                <w:sz w:val="20"/>
                <w:szCs w:val="20"/>
                <w:lang w:bidi="ar"/>
              </w:rPr>
              <w:t xml:space="preserve">≥</w:t>
            </w:r>
            <w:r>
              <w:rPr>
                <w:rFonts w:hint="eastAsia" w:ascii="宋体" w:hAnsi="宋体" w:cs="宋体"/>
                <w:color w:val="000000"/>
                <w:sz w:val="20"/>
                <w:szCs w:val="20"/>
                <w:lang w:bidi="ar"/>
              </w:rPr>
              <w:t xml:space="preserve">50个手机存放单元。</w:t>
            </w: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r>
            <w:r/>
          </w:p>
        </w:tc>
      </w:tr>
      <w:tr>
        <w:trPr>
          <w:trHeight w:val="1949"/>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一楼物品存放柜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209550</wp:posOffset>
                      </wp:positionH>
                      <wp:positionV relativeFrom="paragraph">
                        <wp:posOffset>443230</wp:posOffset>
                      </wp:positionV>
                      <wp:extent cx="735330" cy="895985"/>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735330" cy="895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58;o:allowoverlap:true;o:allowincell:true;mso-position-horizontal-relative:text;margin-left:16.5pt;mso-position-horizontal:absolute;mso-position-vertical-relative:text;margin-top:34.9pt;mso-position-vertical:absolute;width:57.9pt;height:70.5pt;mso-wrap-distance-left:9.0pt;mso-wrap-distance-top:0.0pt;mso-wrap-distance-right:9.0pt;mso-wrap-distance-bottom:0.0pt;" stroked="f">
                      <v:path textboxrect="0,0,0,0"/>
                      <v:imagedata r:id="rId44" o:title=""/>
                    </v:shape>
                  </w:pict>
                </mc:Fallback>
              </mc:AlternateConten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900*350*1800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numPr>
                <w:ilvl w:val="0"/>
                <w:numId w:val="12"/>
              </w:numPr>
              <w:jc w:val="left"/>
              <w:widowControl/>
              <w:rPr>
                <w:rFonts w:hint="eastAsia" w:ascii="宋体" w:hAnsi="宋体" w:cs="宋体"/>
                <w:sz w:val="20"/>
                <w:szCs w:val="20"/>
                <w:lang w:bidi="ar"/>
              </w:rPr>
            </w:pPr>
            <w:r>
              <w:rPr>
                <w:rFonts w:hint="eastAsia" w:ascii="宋体" w:hAnsi="宋体" w:cs="宋体"/>
                <w:color w:val="000000"/>
                <w:sz w:val="20"/>
                <w:szCs w:val="20"/>
                <w:lang w:bidi="ar"/>
              </w:rPr>
              <w:t xml:space="preserve">基材：采用一级冷轧钢板折弯焊接，焊接处转角过度自然，钢板裸板厚度≥0.7mm，经除油、除锈、酸洗磷化处理；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2、涂装层要求：采用抑菌喷粉经静电喷涂，高温烘干，无漏焊、虚焊现象，表面光亮平整、无颗</w:t>
            </w:r>
            <w:r>
              <w:rPr>
                <w:rFonts w:hint="eastAsia" w:ascii="宋体" w:hAnsi="宋体" w:cs="宋体"/>
                <w:sz w:val="20"/>
                <w:szCs w:val="20"/>
                <w:lang w:bidi="ar"/>
              </w:rPr>
              <w:t xml:space="preserve">粒、气泡、渣点现象，颜色均匀；</w:t>
            </w:r>
            <w:r>
              <w:rPr>
                <w:rFonts w:hint="eastAsia" w:ascii="宋体" w:hAnsi="宋体" w:cs="宋体"/>
                <w:sz w:val="20"/>
                <w:szCs w:val="20"/>
                <w:lang w:bidi="ar"/>
              </w:rPr>
              <w:br w:type="textWrapping" w:clear="all"/>
            </w:r>
            <w:r>
              <w:rPr>
                <w:rFonts w:hint="eastAsia" w:ascii="宋体" w:hAnsi="宋体" w:cs="宋体"/>
                <w:sz w:val="20"/>
                <w:szCs w:val="20"/>
                <w:lang w:bidi="ar"/>
              </w:rPr>
              <w:t xml:space="preserve">3、五金件：优质拉手、锁，启闭灵活，锁开关无卡阻；无杂音、无松动。</w:t>
            </w:r>
            <w:r>
              <w:rPr>
                <w:rFonts w:hint="eastAsia" w:ascii="宋体" w:hAnsi="宋体" w:cs="宋体"/>
                <w:sz w:val="20"/>
                <w:szCs w:val="20"/>
                <w:lang w:bidi="ar"/>
              </w:rPr>
            </w:r>
            <w:r/>
          </w:p>
          <w:p>
            <w:pPr>
              <w:pStyle w:val="903"/>
              <w:jc w:val="left"/>
              <w:widowControl/>
              <w:rPr>
                <w:rFonts w:hint="eastAsia" w:ascii="宋体" w:hAnsi="宋体" w:cs="宋体"/>
                <w:color w:val="000000"/>
                <w:sz w:val="20"/>
                <w:szCs w:val="20"/>
                <w:lang w:bidi="ar"/>
              </w:rPr>
            </w:pPr>
            <w:r>
              <w:rPr>
                <w:rFonts w:hint="eastAsia" w:ascii="宋体" w:hAnsi="宋体" w:cs="宋体"/>
                <w:sz w:val="20"/>
                <w:szCs w:val="20"/>
                <w:lang w:bidi="ar"/>
              </w:rPr>
              <w:t xml:space="preserve">4、≥12个存放单元，可存放笔记本和电脑包等。</w:t>
            </w: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r>
            <w:r/>
          </w:p>
        </w:tc>
      </w:tr>
      <w:tr>
        <w:trPr>
          <w:trHeight w:val="2411"/>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工具矮柜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81915</wp:posOffset>
                      </wp:positionH>
                      <wp:positionV relativeFrom="paragraph">
                        <wp:posOffset>109220</wp:posOffset>
                      </wp:positionV>
                      <wp:extent cx="745490" cy="105156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745490" cy="1051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59;o:allowoverlap:true;o:allowincell:true;mso-position-horizontal-relative:text;margin-left:6.4pt;mso-position-horizontal:absolute;mso-position-vertical-relative:text;margin-top:8.6pt;mso-position-vertical:absolute;width:58.7pt;height:82.8pt;mso-wrap-distance-left:9.0pt;mso-wrap-distance-top:0.0pt;mso-wrap-distance-right:9.0pt;mso-wrap-distance-bottom:0.0pt;" stroked="f">
                      <v:path textboxrect="0,0,0,0"/>
                      <v:imagedata r:id="rId45" o:title=""/>
                    </v:shape>
                  </w:pict>
                </mc:Fallback>
              </mc:AlternateConten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500*300*650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sz w:val="20"/>
                <w:szCs w:val="20"/>
                <w:lang w:bidi="ar"/>
              </w:rPr>
            </w:pPr>
            <w:r>
              <w:rPr>
                <w:rFonts w:hint="eastAsia" w:ascii="宋体" w:hAnsi="宋体" w:cs="宋体"/>
                <w:sz w:val="20"/>
                <w:szCs w:val="20"/>
                <w:lang w:bidi="ar"/>
              </w:rPr>
              <w:t xml:space="preserve">1、主材：采用304不锈钢板，厚度≥0.7mm，表面抛光工艺处理；</w:t>
            </w:r>
            <w:r>
              <w:rPr>
                <w:rFonts w:hint="eastAsia" w:ascii="宋体" w:hAnsi="宋体" w:cs="宋体"/>
                <w:sz w:val="20"/>
                <w:szCs w:val="20"/>
                <w:lang w:bidi="ar"/>
              </w:rPr>
              <w:br w:type="textWrapping" w:clear="all"/>
            </w:r>
            <w:r>
              <w:rPr>
                <w:rFonts w:hint="eastAsia" w:ascii="宋体" w:hAnsi="宋体" w:cs="宋体"/>
                <w:sz w:val="20"/>
                <w:szCs w:val="20"/>
                <w:lang w:bidi="ar"/>
              </w:rPr>
              <w:t xml:space="preserve">2、五金件：优质静音导轨，启闭灵活，无杂音、无松动；</w:t>
            </w:r>
            <w:r>
              <w:rPr>
                <w:rFonts w:hint="eastAsia" w:ascii="宋体" w:hAnsi="宋体" w:cs="宋体"/>
                <w:sz w:val="20"/>
                <w:szCs w:val="20"/>
                <w:lang w:bidi="ar"/>
              </w:rPr>
            </w:r>
            <w:r/>
          </w:p>
          <w:p>
            <w:pPr>
              <w:pStyle w:val="903"/>
              <w:jc w:val="left"/>
              <w:widowControl/>
              <w:rPr>
                <w:rFonts w:hint="eastAsia" w:ascii="宋体" w:hAnsi="宋体" w:cs="宋体"/>
                <w:sz w:val="20"/>
                <w:szCs w:val="20"/>
                <w:lang w:bidi="ar"/>
              </w:rPr>
            </w:pPr>
            <w:r>
              <w:rPr>
                <w:rFonts w:hint="eastAsia" w:ascii="宋体" w:hAnsi="宋体" w:cs="宋体"/>
                <w:sz w:val="20"/>
                <w:szCs w:val="20"/>
                <w:lang w:bidi="ar"/>
              </w:rPr>
              <w:t xml:space="preserve">3、用于理发室。</w:t>
            </w:r>
            <w:r>
              <w:rPr>
                <w:rFonts w:hint="eastAsia" w:ascii="宋体" w:hAnsi="宋体" w:cs="宋体"/>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w:t>
            </w:r>
            <w:r>
              <w:rPr>
                <w:rFonts w:hint="eastAsia" w:ascii="宋体" w:hAnsi="宋体" w:cs="宋体"/>
                <w:color w:val="000000"/>
                <w:sz w:val="20"/>
                <w:szCs w:val="20"/>
                <w:lang w:bidi="ar"/>
              </w:rPr>
            </w:r>
            <w:r/>
          </w:p>
        </w:tc>
      </w:tr>
      <w:tr>
        <w:trPr>
          <w:trHeight w:val="1840"/>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军容镜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152400</wp:posOffset>
                      </wp:positionH>
                      <wp:positionV relativeFrom="paragraph">
                        <wp:posOffset>175895</wp:posOffset>
                      </wp:positionV>
                      <wp:extent cx="668655" cy="87503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668655" cy="875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60;o:allowoverlap:true;o:allowincell:true;mso-position-horizontal-relative:text;margin-left:12.0pt;mso-position-horizontal:absolute;mso-position-vertical-relative:text;margin-top:13.8pt;mso-position-vertical:absolute;width:52.6pt;height:68.9pt;mso-wrap-distance-left:9.0pt;mso-wrap-distance-top:0.0pt;mso-wrap-distance-right:9.0pt;mso-wrap-distance-bottom:0.0pt;" stroked="f">
                      <v:path textboxrect="0,0,0,0"/>
                      <v:imagedata r:id="rId46" o:title=""/>
                    </v:shape>
                  </w:pict>
                </mc:Fallback>
              </mc:AlternateConten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800*1800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sz w:val="20"/>
                <w:szCs w:val="20"/>
              </w:rPr>
            </w:pPr>
            <w:r>
              <w:rPr>
                <w:rFonts w:hint="eastAsia" w:ascii="宋体" w:hAnsi="宋体" w:cs="宋体"/>
                <w:sz w:val="20"/>
                <w:szCs w:val="20"/>
                <w:lang w:bidi="ar"/>
              </w:rPr>
              <w:t xml:space="preserve">1、浮法玻璃，厚度≥5mm，无变形、无重影、成像清晰。</w:t>
            </w:r>
            <w:r>
              <w:rPr>
                <w:rFonts w:hint="eastAsia" w:ascii="宋体" w:hAnsi="宋体" w:cs="宋体"/>
                <w:sz w:val="20"/>
                <w:szCs w:val="20"/>
                <w:lang w:bidi="ar"/>
              </w:rPr>
              <w:br w:type="textWrapping" w:clear="all"/>
            </w:r>
            <w:r>
              <w:rPr>
                <w:rFonts w:hint="eastAsia" w:ascii="宋体" w:hAnsi="宋体" w:cs="宋体"/>
                <w:sz w:val="20"/>
                <w:szCs w:val="20"/>
                <w:lang w:bidi="ar"/>
              </w:rPr>
              <w:t xml:space="preserve">2、实木框架。</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widowControl/>
              <w:rPr>
                <w:rFonts w:hint="eastAsia" w:ascii="宋体" w:hAnsi="宋体" w:cs="宋体"/>
                <w:color w:val="000000"/>
                <w:sz w:val="20"/>
                <w:szCs w:val="20"/>
                <w:highlight w:val="yellow"/>
              </w:rPr>
            </w:pPr>
            <w:r>
              <w:rPr>
                <w:rFonts w:hint="eastAsia" w:ascii="宋体" w:hAnsi="宋体" w:cs="宋体"/>
                <w:color w:val="000000"/>
                <w:sz w:val="20"/>
                <w:szCs w:val="20"/>
                <w:lang w:bidi="ar"/>
              </w:rPr>
              <w:t xml:space="preserve">1</w:t>
            </w:r>
            <w:r>
              <w:rPr>
                <w:rFonts w:hint="eastAsia" w:ascii="宋体" w:hAnsi="宋体" w:cs="宋体"/>
                <w:color w:val="000000"/>
                <w:sz w:val="20"/>
                <w:szCs w:val="20"/>
                <w:highlight w:val="yellow"/>
              </w:rPr>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晾衣架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rPr>
                <w:rFonts w:hint="eastAsia" w:ascii="宋体" w:hAnsi="宋体" w:cs="宋体"/>
                <w:color w:val="000000"/>
                <w:sz w:val="20"/>
                <w:szCs w:val="20"/>
              </w:rPr>
            </w:pPr>
            <w:r>
              <w:rPr>
                <w:rFonts w:hint="eastAsia" w:ascii="宋体" w:hAnsi="宋体" w:cs="宋体"/>
                <w:color w:val="000000"/>
                <w:sz w:val="20"/>
                <w:szCs w:val="20"/>
                <w:lang w:bidi="ar"/>
              </w:rPr>
              <w:t xml:space="preserve">m2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304165</wp:posOffset>
                      </wp:positionH>
                      <wp:positionV relativeFrom="paragraph">
                        <wp:posOffset>161290</wp:posOffset>
                      </wp:positionV>
                      <wp:extent cx="597535" cy="634365"/>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597535" cy="634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61;o:allowoverlap:true;o:allowincell:true;mso-position-horizontal-relative:text;margin-left:23.9pt;mso-position-horizontal:absolute;mso-position-vertical-relative:text;margin-top:12.7pt;mso-position-vertical:absolute;width:47.0pt;height:49.9pt;mso-wrap-distance-left:9.0pt;mso-wrap-distance-top:0.0pt;mso-wrap-distance-right:9.0pt;mso-wrap-distance-bottom:0.0pt;" stroked="f">
                      <v:path textboxrect="0,0,0,0"/>
                      <v:imagedata r:id="rId47" o:title=""/>
                    </v:shape>
                  </w:pict>
                </mc:Fallback>
              </mc:AlternateConten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rPr>
                <w:rFonts w:hint="eastAsia" w:ascii="宋体" w:hAnsi="宋体" w:cs="宋体"/>
                <w:color w:val="000000"/>
                <w:sz w:val="20"/>
                <w:szCs w:val="20"/>
              </w:rPr>
            </w:pPr>
            <w:r>
              <w:rPr>
                <w:rFonts w:hint="eastAsia" w:ascii="宋体" w:hAnsi="宋体" w:cs="宋体"/>
                <w:color w:val="000000"/>
                <w:sz w:val="20"/>
                <w:szCs w:val="20"/>
              </w:rPr>
              <w:t xml:space="preserve">191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sz w:val="20"/>
                <w:szCs w:val="20"/>
                <w:lang w:bidi="ar"/>
              </w:rPr>
            </w:pPr>
            <w:r>
              <w:rPr>
                <w:rFonts w:hint="eastAsia" w:ascii="宋体" w:hAnsi="宋体" w:cs="宋体"/>
                <w:sz w:val="20"/>
                <w:szCs w:val="20"/>
                <w:lang w:bidi="ar"/>
              </w:rPr>
              <w:t xml:space="preserve">1、基材：采用一级冷轧钢板折弯焊接，焊接处转角过度自然，钢板裸板厚度≥0.7mm，经除油、除锈、酸洗磷化处理；</w:t>
            </w:r>
            <w:r>
              <w:rPr>
                <w:rFonts w:hint="eastAsia" w:ascii="宋体" w:hAnsi="宋体" w:cs="宋体"/>
                <w:sz w:val="20"/>
                <w:szCs w:val="20"/>
                <w:lang w:bidi="ar"/>
              </w:rPr>
              <w:br w:type="textWrapping" w:clear="all"/>
            </w:r>
            <w:r>
              <w:rPr>
                <w:rFonts w:hint="eastAsia" w:ascii="宋体" w:hAnsi="宋体" w:cs="宋体"/>
                <w:sz w:val="20"/>
                <w:szCs w:val="20"/>
                <w:lang w:bidi="ar"/>
              </w:rPr>
              <w:t xml:space="preserve">2、涂装层要求：采用抑菌喷粉经静电喷涂，高温烘干，无漏焊、虚焊现象，表面光亮平整、无颗粒、气泡、渣点现象，颜色均匀。</w:t>
            </w:r>
            <w:r>
              <w:rPr>
                <w:rFonts w:hint="eastAsia" w:ascii="宋体" w:hAnsi="宋体" w:cs="宋体"/>
                <w:sz w:val="20"/>
                <w:szCs w:val="20"/>
                <w:lang w:bidi="ar"/>
              </w:rPr>
            </w:r>
            <w:r/>
          </w:p>
          <w:p>
            <w:pPr>
              <w:pStyle w:val="903"/>
              <w:jc w:val="left"/>
              <w:widowControl/>
              <w:rPr>
                <w:rFonts w:hint="eastAsia" w:ascii="宋体" w:hAnsi="宋体" w:cs="宋体"/>
                <w:sz w:val="20"/>
                <w:szCs w:val="20"/>
                <w:lang w:bidi="ar"/>
              </w:rPr>
            </w:pPr>
            <w:r>
              <w:rPr>
                <w:rFonts w:hint="eastAsia" w:ascii="宋体" w:hAnsi="宋体" w:cs="宋体"/>
                <w:sz w:val="20"/>
                <w:szCs w:val="20"/>
                <w:lang w:bidi="ar"/>
              </w:rPr>
              <w:t xml:space="preserve">3、</w:t>
            </w:r>
            <w:r>
              <w:rPr>
                <w:rFonts w:hint="eastAsia" w:ascii="宋体" w:hAnsi="宋体" w:cs="宋体"/>
                <w:b/>
                <w:bCs/>
                <w:sz w:val="20"/>
                <w:szCs w:val="20"/>
                <w:lang w:bidi="ar"/>
              </w:rPr>
              <w:t xml:space="preserve">需定制，在楼顶屋面的雨棚下焊接成排，具体尺寸以现场实测为准。</w:t>
            </w:r>
            <w:r>
              <w:rPr>
                <w:rFonts w:hint="eastAsia" w:ascii="宋体" w:hAnsi="宋体" w:cs="宋体"/>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rPr>
                <w:rFonts w:hint="eastAsia" w:ascii="宋体" w:hAnsi="宋体" w:cs="宋体"/>
                <w:color w:val="000000"/>
                <w:sz w:val="20"/>
                <w:szCs w:val="20"/>
                <w:highlight w:val="yellow"/>
              </w:rPr>
            </w:pPr>
            <w:r>
              <w:rPr>
                <w:rFonts w:hint="eastAsia" w:ascii="宋体" w:hAnsi="宋体" w:cs="宋体"/>
                <w:color w:val="000000"/>
                <w:sz w:val="20"/>
                <w:szCs w:val="20"/>
              </w:rPr>
              <w:t xml:space="preserve">191</w:t>
            </w:r>
            <w:r>
              <w:rPr>
                <w:rFonts w:hint="eastAsia" w:ascii="宋体" w:hAnsi="宋体" w:cs="宋体"/>
                <w:color w:val="000000"/>
                <w:sz w:val="20"/>
                <w:szCs w:val="20"/>
                <w:highlight w:val="yellow"/>
              </w:rPr>
            </w:r>
            <w:r/>
          </w:p>
        </w:tc>
      </w:tr>
      <w:tr>
        <w:trPr>
          <w:trHeight w:val="1560"/>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sz w:val="20"/>
                <w:szCs w:val="20"/>
                <w:lang w:bidi="ar"/>
              </w:rPr>
            </w:pPr>
            <w:r>
              <w:rPr>
                <w:rFonts w:hint="eastAsia" w:ascii="宋体" w:hAnsi="宋体" w:cs="宋体"/>
                <w:sz w:val="20"/>
                <w:szCs w:val="20"/>
                <w:lang w:bidi="ar"/>
              </w:rPr>
              <w:t xml:space="preserve">31</w:t>
            </w:r>
            <w:r>
              <w:rPr>
                <w:rFonts w:hint="eastAsia" w:ascii="宋体" w:hAnsi="宋体" w:cs="宋体"/>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sz w:val="20"/>
                <w:szCs w:val="20"/>
              </w:rPr>
            </w:pPr>
            <w:r>
              <w:rPr>
                <w:rFonts w:hint="eastAsia" w:ascii="宋体" w:hAnsi="宋体" w:cs="宋体"/>
                <w:sz w:val="20"/>
                <w:szCs w:val="20"/>
                <w:lang w:bidi="ar"/>
              </w:rPr>
              <w:t xml:space="preserve">晾鞋架</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sz w:val="20"/>
                <w:szCs w:val="20"/>
              </w:rPr>
            </w:pPr>
            <w:r>
              <w:rPr>
                <w:rFonts w:hint="eastAsia" w:ascii="宋体" w:hAnsi="宋体" w:cs="宋体"/>
                <w:sz w:val="20"/>
                <w:szCs w:val="20"/>
                <w:lang w:bidi="ar"/>
              </w:rPr>
              <w:t xml:space="preserve">件</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rPr>
                <w:rFonts w:hint="eastAsia" w:ascii="宋体" w:hAnsi="宋体" w:cs="宋体"/>
                <w:sz w:val="20"/>
                <w:szCs w:val="20"/>
              </w:rPr>
            </w:pPr>
            <w:r>
              <mc:AlternateContent>
                <mc:Choice Requires="wpg">
                  <w:drawing>
                    <wp:inline xmlns:wp="http://schemas.openxmlformats.org/drawingml/2006/wordprocessingDrawing" distT="0" distB="0" distL="0" distR="0">
                      <wp:extent cx="808232" cy="742842"/>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808232" cy="7428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63.6pt;height:58.5pt;mso-wrap-distance-left:0.0pt;mso-wrap-distance-top:0.0pt;mso-wrap-distance-right:0.0pt;mso-wrap-distance-bottom:0.0pt;" stroked="f">
                      <v:path textboxrect="0,0,0,0"/>
                      <v:imagedata r:id="rId48" o:title=""/>
                    </v:shape>
                  </w:pict>
                </mc:Fallback>
              </mc:AlternateConten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sz w:val="20"/>
                <w:szCs w:val="20"/>
              </w:rPr>
            </w:pPr>
            <w:r>
              <w:rPr>
                <w:rFonts w:hint="eastAsia" w:ascii="宋体" w:hAnsi="宋体" w:cs="宋体"/>
                <w:sz w:val="20"/>
                <w:szCs w:val="20"/>
                <w:lang w:bidi="ar"/>
              </w:rPr>
              <w:t xml:space="preserve">1000*230*925（长*宽*高）</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采用304不锈钢板，表面抛光工艺处理。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rPr>
                <w:rFonts w:hint="eastAsia" w:ascii="宋体" w:hAnsi="宋体" w:cs="宋体"/>
                <w:color w:val="000000"/>
                <w:sz w:val="20"/>
                <w:szCs w:val="20"/>
                <w:highlight w:val="yellow"/>
              </w:rPr>
            </w:pPr>
            <w:r>
              <w:rPr>
                <w:rFonts w:hint="eastAsia" w:ascii="宋体" w:hAnsi="宋体" w:cs="宋体"/>
                <w:color w:val="000000"/>
                <w:sz w:val="20"/>
                <w:szCs w:val="20"/>
              </w:rPr>
              <w:t xml:space="preserve">8</w:t>
            </w:r>
            <w:r>
              <w:rPr>
                <w:rFonts w:hint="eastAsia" w:ascii="宋体" w:hAnsi="宋体" w:cs="宋体"/>
                <w:color w:val="000000"/>
                <w:sz w:val="20"/>
                <w:szCs w:val="20"/>
                <w:highlight w:val="yellow"/>
              </w:rPr>
            </w:r>
            <w:r/>
          </w:p>
        </w:tc>
      </w:tr>
      <w:tr>
        <w:trPr>
          <w:trHeight w:val="1685"/>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sz w:val="20"/>
                <w:szCs w:val="20"/>
                <w:lang w:bidi="ar"/>
              </w:rPr>
            </w:pPr>
            <w:r>
              <w:rPr>
                <w:rFonts w:hint="eastAsia" w:ascii="宋体" w:hAnsi="宋体" w:cs="宋体"/>
                <w:sz w:val="20"/>
                <w:szCs w:val="20"/>
                <w:lang w:bidi="ar"/>
              </w:rPr>
              <w:t xml:space="preserve">32</w:t>
            </w:r>
            <w:r>
              <w:rPr>
                <w:rFonts w:hint="eastAsia" w:ascii="宋体" w:hAnsi="宋体" w:cs="宋体"/>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sz w:val="20"/>
                <w:szCs w:val="20"/>
                <w:lang w:bidi="ar"/>
              </w:rPr>
            </w:pPr>
            <w:r>
              <w:rPr>
                <w:rFonts w:hint="eastAsia" w:ascii="宋体" w:hAnsi="宋体" w:cs="宋体"/>
                <w:sz w:val="20"/>
                <w:szCs w:val="20"/>
                <w:lang w:bidi="ar"/>
              </w:rPr>
              <w:t xml:space="preserve">货架</w:t>
            </w:r>
            <w:r>
              <w:rPr>
                <w:rFonts w:hint="eastAsia" w:ascii="宋体" w:hAnsi="宋体" w:cs="宋体"/>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sz w:val="20"/>
                <w:szCs w:val="20"/>
                <w:lang w:bidi="ar"/>
              </w:rPr>
            </w:pPr>
            <w:r>
              <w:rPr>
                <w:rFonts w:hint="eastAsia" w:ascii="宋体" w:hAnsi="宋体" w:cs="宋体"/>
                <w:sz w:val="20"/>
                <w:szCs w:val="20"/>
                <w:lang w:bidi="ar"/>
              </w:rPr>
              <w:t xml:space="preserve">个</w:t>
            </w:r>
            <w:r>
              <w:rPr>
                <w:rFonts w:hint="eastAsia" w:ascii="宋体" w:hAnsi="宋体" w:cs="宋体"/>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pPr>
            <w:r>
              <mc:AlternateContent>
                <mc:Choice Requires="wpg">
                  <w:drawing>
                    <wp:inline xmlns:wp="http://schemas.openxmlformats.org/drawingml/2006/wordprocessingDrawing" distT="0" distB="0" distL="0" distR="0">
                      <wp:extent cx="610838" cy="810278"/>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610838" cy="8102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8.1pt;height:63.8pt;mso-wrap-distance-left:0.0pt;mso-wrap-distance-top:0.0pt;mso-wrap-distance-right:0.0pt;mso-wrap-distance-bottom:0.0pt;" stroked="f">
                      <v:path textboxrect="0,0,0,0"/>
                      <v:imagedata r:id="rId4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sz w:val="20"/>
                <w:szCs w:val="20"/>
                <w:lang w:bidi="ar"/>
              </w:rPr>
            </w:pPr>
            <w:r>
              <w:rPr>
                <w:rFonts w:hint="eastAsia" w:ascii="宋体" w:hAnsi="宋体" w:cs="宋体"/>
                <w:sz w:val="20"/>
                <w:szCs w:val="20"/>
                <w:lang w:bidi="ar"/>
              </w:rPr>
              <w:t xml:space="preserve">1500*600*2000</w:t>
            </w:r>
            <w:r>
              <w:rPr>
                <w:rFonts w:hint="eastAsia" w:ascii="宋体" w:hAnsi="宋体" w:cs="宋体"/>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color w:val="0000ff"/>
                <w:sz w:val="20"/>
                <w:szCs w:val="20"/>
                <w:lang w:bidi="ar"/>
              </w:rPr>
            </w:pPr>
            <w:r>
              <w:rPr>
                <w:rFonts w:hint="eastAsia" w:ascii="宋体" w:hAnsi="宋体" w:cs="宋体"/>
                <w:color w:val="000000"/>
                <w:sz w:val="20"/>
                <w:szCs w:val="20"/>
                <w:lang w:bidi="ar"/>
              </w:rPr>
              <w:t xml:space="preserve">1、主体结构：采用一级冷轧钢板折压焊接成型，钢板裸板厚度≥0.8mm，经防腐、防锈处理，结构稳固，承重承压性好、硬度优良、耐撞击；</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2、涂装层要求：采用抑菌喷粉经静电喷涂，高温烘干，无漏焊、虚焊现象，表面光亮平整、无颗粒、气泡、渣点现象，颜色均匀；</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3、结构：卡扣式连接，4层结构，每层承重≥150kg。</w:t>
            </w:r>
            <w:r>
              <w:rPr>
                <w:rFonts w:hint="eastAsia" w:ascii="宋体" w:hAnsi="宋体" w:cs="宋体"/>
                <w:color w:val="0000ff"/>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rPr>
                <w:rFonts w:hint="eastAsia" w:ascii="宋体" w:hAnsi="宋体" w:cs="宋体"/>
                <w:color w:val="000000"/>
                <w:sz w:val="20"/>
                <w:szCs w:val="20"/>
              </w:rPr>
            </w:pPr>
            <w:r>
              <w:rPr>
                <w:rFonts w:hint="eastAsia" w:ascii="宋体" w:hAnsi="宋体" w:cs="宋体"/>
                <w:color w:val="000000"/>
                <w:sz w:val="20"/>
                <w:szCs w:val="20"/>
              </w:rPr>
              <w:t xml:space="preserve">36</w:t>
            </w:r>
            <w:r>
              <w:rPr>
                <w:rFonts w:hint="eastAsia" w:ascii="宋体" w:hAnsi="宋体" w:cs="宋体"/>
                <w:color w:val="000000"/>
                <w:sz w:val="20"/>
                <w:szCs w:val="20"/>
              </w:rPr>
            </w:r>
            <w:r/>
          </w:p>
        </w:tc>
      </w:tr>
      <w:tr>
        <w:trPr>
          <w:trHeight w:val="1695"/>
        </w:trPr>
        <w:tc>
          <w:tcPr>
            <w:shd w:val="clear" w:color="auto" w:fill="ffffff"/>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3"/>
              <w:jc w:val="center"/>
              <w:widowControl/>
              <w:rPr>
                <w:rFonts w:hint="eastAsia" w:ascii="宋体" w:hAnsi="宋体" w:cs="宋体"/>
                <w:sz w:val="20"/>
                <w:szCs w:val="20"/>
                <w:lang w:bidi="ar"/>
              </w:rPr>
            </w:pPr>
            <w:r>
              <w:rPr>
                <w:rFonts w:hint="eastAsia" w:ascii="宋体" w:hAnsi="宋体" w:cs="宋体"/>
                <w:sz w:val="20"/>
                <w:szCs w:val="20"/>
                <w:lang w:bidi="ar"/>
              </w:rPr>
              <w:t xml:space="preserve">33</w:t>
            </w:r>
            <w:r>
              <w:rPr>
                <w:rFonts w:hint="eastAsia" w:ascii="宋体" w:hAnsi="宋体" w:cs="宋体"/>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03"/>
              <w:jc w:val="center"/>
              <w:widowControl/>
              <w:rPr>
                <w:rFonts w:hint="eastAsia" w:ascii="宋体" w:hAnsi="宋体" w:cs="宋体"/>
                <w:sz w:val="20"/>
                <w:szCs w:val="20"/>
                <w:lang w:bidi="ar"/>
              </w:rPr>
            </w:pPr>
            <w:r>
              <w:rPr>
                <w:rFonts w:hint="eastAsia" w:ascii="宋体" w:hAnsi="宋体" w:cs="宋体"/>
                <w:sz w:val="20"/>
                <w:szCs w:val="20"/>
                <w:lang w:bidi="ar"/>
              </w:rPr>
              <w:t xml:space="preserve">货架</w:t>
            </w:r>
            <w:r>
              <w:rPr>
                <w:rFonts w:hint="eastAsia" w:ascii="宋体" w:hAnsi="宋体" w:cs="宋体"/>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03"/>
              <w:jc w:val="center"/>
              <w:widowControl/>
              <w:rPr>
                <w:rFonts w:hint="eastAsia" w:ascii="宋体" w:hAnsi="宋体" w:cs="宋体"/>
                <w:sz w:val="20"/>
                <w:szCs w:val="20"/>
                <w:lang w:bidi="ar"/>
              </w:rPr>
            </w:pPr>
            <w:r>
              <w:rPr>
                <w:rFonts w:hint="eastAsia" w:ascii="宋体" w:hAnsi="宋体" w:cs="宋体"/>
                <w:sz w:val="20"/>
                <w:szCs w:val="20"/>
                <w:lang w:bidi="ar"/>
              </w:rPr>
              <w:t xml:space="preserve">个</w:t>
            </w:r>
            <w:r>
              <w:rPr>
                <w:rFonts w:hint="eastAsia" w:ascii="宋体" w:hAnsi="宋体" w:cs="宋体"/>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3"/>
              <w:jc w:val="center"/>
              <w:widowControl/>
            </w:pPr>
            <w:r>
              <mc:AlternateContent>
                <mc:Choice Requires="wpg">
                  <w:drawing>
                    <wp:inline xmlns:wp="http://schemas.openxmlformats.org/drawingml/2006/wordprocessingDrawing" distT="0" distB="0" distL="0" distR="0">
                      <wp:extent cx="610838" cy="810278"/>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610838" cy="8102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8.1pt;height:63.8pt;mso-wrap-distance-left:0.0pt;mso-wrap-distance-top:0.0pt;mso-wrap-distance-right:0.0pt;mso-wrap-distance-bottom:0.0pt;" stroked="f">
                      <v:path textboxrect="0,0,0,0"/>
                      <v:imagedata r:id="rId5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903"/>
              <w:jc w:val="center"/>
              <w:widowControl/>
              <w:rPr>
                <w:rFonts w:hint="eastAsia" w:ascii="宋体" w:hAnsi="宋体" w:cs="宋体"/>
                <w:sz w:val="20"/>
                <w:szCs w:val="20"/>
                <w:lang w:bidi="ar"/>
              </w:rPr>
            </w:pPr>
            <w:r>
              <w:rPr>
                <w:rFonts w:hint="eastAsia" w:ascii="宋体" w:hAnsi="宋体" w:cs="宋体"/>
                <w:sz w:val="20"/>
                <w:szCs w:val="20"/>
                <w:lang w:bidi="ar"/>
              </w:rPr>
              <w:t xml:space="preserve">2000*600*2000</w:t>
            </w:r>
            <w:r>
              <w:rPr>
                <w:rFonts w:hint="eastAsia" w:ascii="宋体" w:hAnsi="宋体" w:cs="宋体"/>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3"/>
              <w:jc w:val="left"/>
              <w:widowControl/>
              <w:rPr>
                <w:rFonts w:hint="eastAsia" w:ascii="宋体" w:hAnsi="宋体" w:cs="宋体"/>
                <w:color w:val="0000ff"/>
                <w:sz w:val="20"/>
                <w:szCs w:val="20"/>
                <w:lang w:bidi="ar"/>
              </w:rPr>
            </w:pPr>
            <w:r>
              <w:rPr>
                <w:rFonts w:hint="eastAsia" w:ascii="宋体" w:hAnsi="宋体" w:cs="宋体"/>
                <w:color w:val="000000"/>
                <w:sz w:val="20"/>
                <w:szCs w:val="20"/>
                <w:lang w:bidi="ar"/>
              </w:rPr>
              <w:t xml:space="preserve">1、主体结构：采用一级冷轧钢板折压焊接成型，钢板裸板厚度≥0.8mm，经防腐、防锈处理，结构稳固，承重承压性好、硬度优良、耐撞击；</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2、涂装层要求：采用抑菌喷粉经静电喷涂，高温烘干，无漏焊、虚焊现象，表面光亮平整、无颗粒、气泡、渣点现象，颜色均匀；</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3、结构：卡扣式连接，4层结构，每层承重≥150kg。</w:t>
            </w:r>
            <w:r>
              <w:rPr>
                <w:rFonts w:hint="eastAsia" w:ascii="宋体" w:hAnsi="宋体" w:cs="宋体"/>
                <w:color w:val="0000ff"/>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03"/>
              <w:jc w:val="center"/>
              <w:rPr>
                <w:rFonts w:hint="eastAsia" w:ascii="宋体" w:hAnsi="宋体" w:cs="宋体"/>
                <w:color w:val="000000"/>
                <w:sz w:val="20"/>
                <w:szCs w:val="20"/>
              </w:rPr>
            </w:pPr>
            <w:r>
              <w:rPr>
                <w:rFonts w:hint="eastAsia" w:ascii="宋体" w:hAnsi="宋体" w:cs="宋体"/>
                <w:color w:val="000000"/>
                <w:sz w:val="20"/>
                <w:szCs w:val="20"/>
              </w:rPr>
              <w:t xml:space="preserve">3</w:t>
            </w:r>
            <w:r>
              <w:rPr>
                <w:rFonts w:hint="eastAsia" w:ascii="宋体" w:hAnsi="宋体" w:cs="宋体"/>
                <w:color w:val="000000"/>
                <w:sz w:val="20"/>
                <w:szCs w:val="20"/>
              </w:rPr>
            </w:r>
            <w:r/>
          </w:p>
        </w:tc>
      </w:tr>
    </w:tbl>
    <w:p>
      <w:pPr>
        <w:pStyle w:val="903"/>
        <w:spacing w:line="0" w:lineRule="atLeast"/>
        <w:rPr>
          <w:rFonts w:ascii="宋体" w:hAnsi="宋体"/>
          <w:b/>
          <w:bCs/>
          <w:color w:val="ff0000"/>
          <w:sz w:val="24"/>
          <w:szCs w:val="21"/>
        </w:rPr>
      </w:pPr>
      <w:r>
        <w:rPr>
          <w:rFonts w:ascii="宋体" w:hAnsi="宋体"/>
          <w:b/>
          <w:bCs/>
          <w:color w:val="ff0000"/>
          <w:sz w:val="24"/>
          <w:szCs w:val="21"/>
        </w:rPr>
      </w:r>
      <w:r/>
    </w:p>
    <w:p>
      <w:pPr>
        <w:pStyle w:val="903"/>
        <w:numPr>
          <w:ilvl w:val="0"/>
          <w:numId w:val="0"/>
        </w:numPr>
        <w:ind w:firstLine="482"/>
        <w:jc w:val="left"/>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bidi="ar-SA"/>
        </w:rPr>
        <w:t xml:space="preserve">三、</w:t>
      </w:r>
      <w:r>
        <w:rPr>
          <w:rFonts w:hint="eastAsia" w:ascii="宋体" w:hAnsi="宋体" w:cs="宋体"/>
          <w:b/>
          <w:bCs/>
          <w:sz w:val="24"/>
          <w:szCs w:val="24"/>
        </w:rPr>
        <w:t xml:space="preserve">质量要求</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分包一、分包二</w:t>
      </w:r>
      <w:r>
        <w:rPr>
          <w:rFonts w:hint="eastAsia" w:ascii="宋体" w:hAnsi="宋体" w:cs="宋体"/>
          <w:b/>
          <w:bCs/>
          <w:sz w:val="24"/>
          <w:szCs w:val="24"/>
          <w:lang w:eastAsia="zh-CN"/>
        </w:rPr>
        <w:t xml:space="preserve">）</w:t>
      </w:r>
      <w:r>
        <w:rPr>
          <w:rFonts w:hint="eastAsia" w:ascii="宋体" w:hAnsi="宋体" w:eastAsia="宋体" w:cs="宋体"/>
          <w:b/>
          <w:bCs/>
          <w:sz w:val="24"/>
          <w:szCs w:val="24"/>
          <w:lang w:eastAsia="zh-CN"/>
        </w:rPr>
      </w:r>
      <w:r/>
    </w:p>
    <w:p>
      <w:pPr>
        <w:pStyle w:val="903"/>
        <w:ind w:firstLine="480"/>
        <w:spacing w:line="360" w:lineRule="auto"/>
        <w:rPr>
          <w:rFonts w:hint="eastAsia" w:ascii="宋体" w:hAnsi="宋体" w:eastAsia="宋体" w:cs="微软雅黑"/>
          <w:b/>
          <w:bCs/>
          <w:color w:val="000000"/>
          <w:sz w:val="24"/>
          <w:szCs w:val="24"/>
          <w:lang w:val="en-US" w:eastAsia="zh-CN"/>
        </w:rPr>
      </w:pPr>
      <w:r>
        <w:rPr>
          <w:rFonts w:hint="eastAsia" w:ascii="宋体" w:hAnsi="宋体" w:eastAsia="宋体" w:cs="微软雅黑"/>
          <w:b/>
          <w:bCs/>
          <w:color w:val="000000"/>
          <w:sz w:val="24"/>
          <w:szCs w:val="24"/>
          <w:lang w:val="en-US" w:eastAsia="zh-CN"/>
        </w:rPr>
        <w:t xml:space="preserve">1、投标人提供本项目质量控制方案（方案内容包括本项目重难点分析、生产加工、成品检验等），以确保本项目供货质量符合招标文件要求。</w:t>
      </w:r>
      <w:r>
        <w:rPr>
          <w:rFonts w:hint="eastAsia" w:ascii="宋体" w:hAnsi="宋体" w:eastAsia="宋体" w:cs="微软雅黑"/>
          <w:b/>
          <w:bCs/>
          <w:color w:val="000000"/>
          <w:sz w:val="24"/>
          <w:szCs w:val="24"/>
          <w:lang w:val="en-US" w:eastAsia="zh-CN"/>
        </w:rPr>
      </w:r>
      <w:r/>
    </w:p>
    <w:p>
      <w:pPr>
        <w:pStyle w:val="903"/>
        <w:ind w:firstLine="480"/>
        <w:spacing w:line="360" w:lineRule="auto"/>
        <w:rPr>
          <w:rFonts w:hint="eastAsia" w:ascii="宋体" w:hAnsi="宋体" w:cs="微软雅黑"/>
          <w:color w:val="000000"/>
          <w:sz w:val="24"/>
          <w:szCs w:val="24"/>
        </w:rPr>
      </w:pPr>
      <w:r>
        <w:rPr>
          <w:rFonts w:hint="eastAsia" w:ascii="宋体" w:hAnsi="宋体" w:cs="微软雅黑"/>
          <w:color w:val="000000"/>
          <w:sz w:val="24"/>
          <w:szCs w:val="24"/>
          <w:lang w:val="en-US" w:eastAsia="zh-CN"/>
        </w:rPr>
        <w:t xml:space="preserve">2</w:t>
      </w:r>
      <w:r>
        <w:rPr>
          <w:rFonts w:hint="eastAsia" w:ascii="宋体" w:hAnsi="宋体" w:cs="微软雅黑"/>
          <w:color w:val="000000"/>
          <w:sz w:val="24"/>
          <w:szCs w:val="24"/>
        </w:rPr>
        <w:t xml:space="preserve">、服务承诺书从工期保证措施（工期每延误1天支付违约金5000元）、质量保证措施（提供主材的规格、型号和品牌，质保期不少于3年）、安全文明保证措施（施工人员指定工作服、施工区域围护等）、有针对性的专项方案。</w:t>
      </w:r>
      <w:r>
        <w:rPr>
          <w:rFonts w:hint="eastAsia" w:ascii="宋体" w:hAnsi="宋体" w:cs="微软雅黑"/>
          <w:color w:val="000000"/>
          <w:sz w:val="24"/>
          <w:szCs w:val="24"/>
        </w:rPr>
      </w:r>
      <w:r/>
    </w:p>
    <w:p>
      <w:pPr>
        <w:pStyle w:val="903"/>
        <w:ind w:firstLine="480"/>
        <w:spacing w:line="360" w:lineRule="auto"/>
        <w:rPr>
          <w:rFonts w:hint="eastAsia" w:ascii="宋体" w:hAnsi="宋体" w:cs="微软雅黑"/>
          <w:color w:val="000000"/>
          <w:sz w:val="24"/>
          <w:szCs w:val="24"/>
        </w:rPr>
      </w:pPr>
      <w:r>
        <w:rPr>
          <w:rFonts w:hint="eastAsia" w:ascii="宋体" w:hAnsi="宋体" w:cs="微软雅黑"/>
          <w:color w:val="000000"/>
          <w:sz w:val="24"/>
          <w:szCs w:val="24"/>
          <w:lang w:val="en-US" w:eastAsia="zh-CN"/>
        </w:rPr>
        <w:t xml:space="preserve">3</w:t>
      </w:r>
      <w:r>
        <w:rPr>
          <w:rFonts w:hint="eastAsia" w:ascii="宋体" w:hAnsi="宋体" w:cs="微软雅黑"/>
          <w:color w:val="000000"/>
          <w:sz w:val="24"/>
          <w:szCs w:val="24"/>
        </w:rPr>
        <w:t xml:space="preserve">、</w:t>
      </w:r>
      <w:r>
        <w:rPr>
          <w:rFonts w:hint="eastAsia" w:ascii="宋体" w:hAnsi="宋体" w:cs="微软雅黑"/>
          <w:color w:val="000000"/>
          <w:sz w:val="24"/>
          <w:szCs w:val="24"/>
          <w:lang w:eastAsia="zh-CN"/>
        </w:rPr>
        <w:t xml:space="preserve">投标人</w:t>
      </w:r>
      <w:r>
        <w:rPr>
          <w:rFonts w:hint="eastAsia" w:ascii="宋体" w:hAnsi="宋体" w:cs="微软雅黑"/>
          <w:color w:val="000000"/>
          <w:sz w:val="24"/>
          <w:szCs w:val="24"/>
        </w:rPr>
        <w:t xml:space="preserve">需承诺其承担的项目在合同期内全部验收合格。</w:t>
      </w:r>
      <w:r>
        <w:rPr>
          <w:rFonts w:hint="eastAsia" w:ascii="宋体" w:hAnsi="宋体" w:cs="微软雅黑"/>
          <w:color w:val="000000"/>
          <w:sz w:val="24"/>
          <w:szCs w:val="24"/>
        </w:rPr>
      </w:r>
      <w:r/>
    </w:p>
    <w:p>
      <w:pPr>
        <w:pStyle w:val="903"/>
        <w:ind w:firstLine="480"/>
        <w:spacing w:line="360" w:lineRule="auto"/>
        <w:rPr>
          <w:rFonts w:hint="eastAsia" w:ascii="宋体" w:hAnsi="宋体" w:cs="微软雅黑"/>
          <w:color w:val="000000"/>
          <w:sz w:val="24"/>
          <w:szCs w:val="24"/>
        </w:rPr>
      </w:pPr>
      <w:r>
        <w:rPr>
          <w:rFonts w:hint="eastAsia" w:ascii="宋体" w:hAnsi="宋体" w:cs="微软雅黑"/>
          <w:color w:val="000000"/>
          <w:sz w:val="24"/>
          <w:szCs w:val="24"/>
          <w:lang w:val="en-US" w:eastAsia="zh-CN"/>
        </w:rPr>
        <w:t xml:space="preserve">4</w:t>
      </w:r>
      <w:r>
        <w:rPr>
          <w:rFonts w:hint="eastAsia" w:ascii="宋体" w:hAnsi="宋体" w:cs="微软雅黑"/>
          <w:color w:val="000000"/>
          <w:sz w:val="24"/>
          <w:szCs w:val="24"/>
        </w:rPr>
        <w:t xml:space="preserve">、</w:t>
      </w:r>
      <w:r>
        <w:rPr>
          <w:rFonts w:hint="eastAsia" w:ascii="宋体" w:hAnsi="宋体" w:cs="微软雅黑"/>
          <w:color w:val="000000"/>
          <w:sz w:val="24"/>
          <w:szCs w:val="24"/>
          <w:lang w:eastAsia="zh-CN"/>
        </w:rPr>
        <w:t xml:space="preserve">投标人</w:t>
      </w:r>
      <w:r>
        <w:rPr>
          <w:rFonts w:hint="eastAsia" w:ascii="宋体" w:hAnsi="宋体" w:cs="微软雅黑"/>
          <w:color w:val="000000"/>
          <w:sz w:val="24"/>
          <w:szCs w:val="24"/>
        </w:rPr>
        <w:t xml:space="preserve">需承诺不得将中标项目转包及其它违规行为，一经发现立即取消供应商资格，并按相关法律法规上报处理。</w:t>
      </w:r>
      <w:r>
        <w:rPr>
          <w:rFonts w:hint="eastAsia" w:ascii="宋体" w:hAnsi="宋体" w:cs="微软雅黑"/>
          <w:color w:val="000000"/>
          <w:sz w:val="24"/>
          <w:szCs w:val="24"/>
        </w:rPr>
      </w:r>
      <w:r/>
    </w:p>
    <w:p>
      <w:pPr>
        <w:pStyle w:val="903"/>
        <w:ind w:firstLine="480"/>
        <w:spacing w:line="360" w:lineRule="auto"/>
        <w:rPr>
          <w:rFonts w:hint="eastAsia" w:ascii="宋体" w:hAnsi="宋体" w:cs="微软雅黑"/>
          <w:color w:val="000000"/>
          <w:sz w:val="24"/>
          <w:szCs w:val="24"/>
        </w:rPr>
      </w:pPr>
      <w:r>
        <w:rPr>
          <w:rFonts w:hint="eastAsia" w:ascii="宋体" w:hAnsi="宋体" w:cs="微软雅黑"/>
          <w:color w:val="000000"/>
          <w:sz w:val="24"/>
          <w:szCs w:val="24"/>
        </w:rPr>
        <w:t xml:space="preserve">4、提供本项目详细家具采购及安装项目供货方案，家具采购及安装项目采购清单报价表。</w:t>
      </w:r>
      <w:r>
        <w:rPr>
          <w:rFonts w:hint="eastAsia" w:ascii="宋体" w:hAnsi="宋体" w:cs="微软雅黑"/>
          <w:color w:val="000000"/>
          <w:sz w:val="24"/>
          <w:szCs w:val="24"/>
        </w:rPr>
      </w:r>
      <w:r/>
    </w:p>
    <w:p>
      <w:pPr>
        <w:pStyle w:val="903"/>
        <w:ind w:firstLine="482"/>
        <w:jc w:val="left"/>
        <w:spacing w:line="360" w:lineRule="auto"/>
        <w:rPr>
          <w:rFonts w:hint="eastAsia" w:ascii="宋体" w:hAnsi="宋体" w:cs="宋体"/>
          <w:bCs/>
          <w:sz w:val="24"/>
          <w:szCs w:val="24"/>
        </w:rPr>
      </w:pPr>
      <w:r>
        <w:rPr>
          <w:rFonts w:hint="eastAsia" w:ascii="宋体" w:hAnsi="宋体" w:cs="宋体"/>
          <w:bCs/>
          <w:sz w:val="24"/>
          <w:szCs w:val="24"/>
        </w:rPr>
        <w:t xml:space="preserve">5、本次招标所涉及的所有产品采购人有权利对投标人所供产品进行现场测试或委托第三方检测公司抽检，如环保、质量等不能满足相关要求，采购人有权拒收，因此产生的一切损失由投标人承担。</w:t>
      </w:r>
      <w:r>
        <w:rPr>
          <w:rFonts w:hint="eastAsia" w:ascii="宋体" w:hAnsi="宋体" w:cs="宋体"/>
          <w:bCs/>
          <w:sz w:val="24"/>
          <w:szCs w:val="24"/>
        </w:rPr>
      </w:r>
      <w:r/>
    </w:p>
    <w:p>
      <w:pPr>
        <w:pStyle w:val="903"/>
        <w:ind w:firstLine="482"/>
        <w:jc w:val="left"/>
        <w:spacing w:line="360" w:lineRule="auto"/>
        <w:rPr>
          <w:rFonts w:hint="eastAsia" w:ascii="宋体" w:hAnsi="宋体" w:cs="宋体"/>
          <w:bCs/>
          <w:sz w:val="24"/>
          <w:szCs w:val="24"/>
        </w:rPr>
      </w:pPr>
      <w:r>
        <w:rPr>
          <w:rFonts w:hint="eastAsia" w:ascii="宋体" w:hAnsi="宋体" w:cs="宋体"/>
          <w:bCs/>
          <w:sz w:val="24"/>
          <w:szCs w:val="24"/>
        </w:rPr>
        <w:t xml:space="preserve">6、货物进场后投标人继续负责对货物的看管工作，如因看管不善所造成的一切损失均由投标人承担。货物进场后投标人应迅速组织人员进行安装，安装完成后书面报采购人组织验收。货物最终验收后，投标人应对由于设计、工艺或材料的缺陷而发生的任何不足或故障负责，并承担由此引起的一切后果。</w:t>
      </w:r>
      <w:r>
        <w:rPr>
          <w:rFonts w:hint="eastAsia" w:ascii="宋体" w:hAnsi="宋体" w:cs="宋体"/>
          <w:bCs/>
          <w:sz w:val="24"/>
          <w:szCs w:val="24"/>
        </w:rPr>
      </w:r>
      <w:r/>
    </w:p>
    <w:p>
      <w:pPr>
        <w:pStyle w:val="903"/>
        <w:ind w:firstLine="482"/>
        <w:jc w:val="left"/>
        <w:spacing w:line="360" w:lineRule="auto"/>
        <w:rPr>
          <w:rFonts w:hint="eastAsia" w:ascii="宋体" w:hAnsi="宋体" w:cs="宋体"/>
          <w:b/>
          <w:bCs/>
          <w:color w:val="000000"/>
          <w:sz w:val="24"/>
          <w:szCs w:val="24"/>
          <w:lang w:eastAsia="zh-CN"/>
        </w:rPr>
      </w:pPr>
      <w:r>
        <w:rPr>
          <w:rFonts w:hint="eastAsia" w:ascii="宋体" w:hAnsi="宋体" w:cs="宋体"/>
          <w:b/>
          <w:bCs/>
          <w:color w:val="000000"/>
          <w:sz w:val="24"/>
          <w:szCs w:val="24"/>
          <w:lang w:eastAsia="zh-CN"/>
        </w:rPr>
        <w:t xml:space="preserve">四、检测报告要求</w:t>
      </w:r>
      <w:r>
        <w:rPr>
          <w:rFonts w:hint="eastAsia" w:ascii="宋体" w:hAnsi="宋体" w:cs="宋体"/>
          <w:b/>
          <w:bCs/>
          <w:color w:val="000000"/>
          <w:sz w:val="24"/>
          <w:szCs w:val="24"/>
          <w:lang w:eastAsia="zh-CN"/>
        </w:rPr>
      </w:r>
      <w:r/>
    </w:p>
    <w:p>
      <w:pPr>
        <w:pStyle w:val="903"/>
        <w:ind w:firstLine="480"/>
        <w:jc w:val="left"/>
        <w:spacing w:line="360" w:lineRule="auto"/>
        <w:tabs>
          <w:tab w:val="left" w:pos="382" w:leader="none"/>
        </w:tabs>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1、</w:t>
      </w:r>
      <w:r>
        <w:rPr>
          <w:rFonts w:ascii="宋体" w:hAnsi="宋体" w:cs="宋体"/>
          <w:b/>
          <w:bCs/>
          <w:color w:val="000000"/>
          <w:sz w:val="24"/>
          <w:szCs w:val="24"/>
          <w:lang w:val="en-US" w:eastAsia="zh-CN"/>
        </w:rPr>
        <w:t xml:space="preserve">分包一（床垫）</w:t>
      </w:r>
      <w:r>
        <w:rPr>
          <w:rFonts w:hint="eastAsia" w:ascii="宋体" w:hAnsi="宋体" w:cs="宋体"/>
          <w:b/>
          <w:bCs/>
          <w:color w:val="000000"/>
          <w:sz w:val="24"/>
          <w:szCs w:val="24"/>
          <w:lang w:val="en-US" w:eastAsia="zh-CN"/>
        </w:rPr>
        <w:t xml:space="preserve">检测报告要求</w:t>
      </w:r>
      <w:r>
        <w:rPr>
          <w:rFonts w:hint="eastAsia" w:ascii="宋体" w:hAnsi="宋体" w:cs="宋体"/>
          <w:b/>
          <w:bCs/>
          <w:color w:val="000000"/>
          <w:sz w:val="24"/>
          <w:szCs w:val="24"/>
          <w:lang w:val="en-US" w:eastAsia="zh-CN"/>
        </w:rPr>
      </w:r>
      <w:r/>
    </w:p>
    <w:p>
      <w:pPr>
        <w:pStyle w:val="1020"/>
        <w:ind w:firstLine="720"/>
        <w:jc w:val="both"/>
        <w:keepLines w:val="0"/>
        <w:keepNext w:val="0"/>
        <w:pageBreakBefore w:val="0"/>
        <w:spacing w:before="0" w:beforeAutospacing="0" w:after="0" w:afterAutospacing="0" w:line="291" w:lineRule="auto"/>
        <w:widowControl w:val="off"/>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1）原材料检测报告：</w:t>
      </w:r>
      <w:r>
        <w:rPr>
          <w:rFonts w:hint="eastAsia" w:ascii="宋体" w:hAnsi="宋体" w:cs="宋体"/>
          <w:b/>
          <w:bCs/>
          <w:color w:val="000000"/>
          <w:sz w:val="24"/>
          <w:szCs w:val="24"/>
          <w:lang w:val="en-US" w:eastAsia="zh-CN"/>
        </w:rPr>
      </w:r>
      <w:r/>
    </w:p>
    <w:p>
      <w:pPr>
        <w:pStyle w:val="1020"/>
        <w:ind w:firstLine="480"/>
        <w:jc w:val="both"/>
        <w:keepLines w:val="0"/>
        <w:keepNext w:val="0"/>
        <w:pageBreakBefore w:val="0"/>
        <w:spacing w:before="0" w:beforeAutospacing="0" w:after="0" w:afterAutospacing="0" w:line="291" w:lineRule="auto"/>
        <w:widowControl w:val="off"/>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投标人或所投产品制造商具有自2023年1月1日（以报告签发日期为准）以来，具有CMA标识的原材料抽样检测报告（注：检测报告原件签订合同时供采购人核验）：</w:t>
      </w:r>
      <w:r>
        <w:rPr>
          <w:rFonts w:hint="eastAsia" w:ascii="宋体" w:hAnsi="宋体" w:cs="宋体"/>
          <w:color w:val="000000"/>
          <w:sz w:val="24"/>
          <w:szCs w:val="24"/>
          <w:lang w:val="en-US" w:eastAsia="zh-CN"/>
        </w:rPr>
      </w:r>
      <w:r/>
    </w:p>
    <w:p>
      <w:pPr>
        <w:pStyle w:val="1020"/>
        <w:ind w:firstLine="480"/>
        <w:jc w:val="both"/>
        <w:keepLines w:val="0"/>
        <w:keepNext w:val="0"/>
        <w:pageBreakBefore w:val="0"/>
        <w:spacing w:before="0" w:beforeAutospacing="0" w:after="0" w:afterAutospacing="0" w:line="291" w:lineRule="auto"/>
        <w:widowControl w:val="off"/>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（1）面料：依据GB/T18885-2020等标准；染色牢度（耐水、耐酸汗渍、耐碱汗渍、耐干摩擦、耐唾液）均≥4级，甲醛含量≤20mg/kg，含氯苯酚、多环芳烃、致敏染料、致癌染料全部未检出。</w:t>
      </w:r>
      <w:r>
        <w:rPr>
          <w:rFonts w:hint="eastAsia" w:ascii="宋体" w:hAnsi="宋体" w:cs="宋体"/>
          <w:color w:val="000000"/>
          <w:sz w:val="24"/>
          <w:szCs w:val="24"/>
          <w:lang w:val="en-US" w:eastAsia="zh-CN"/>
        </w:rPr>
      </w:r>
      <w:r/>
    </w:p>
    <w:p>
      <w:pPr>
        <w:pStyle w:val="1020"/>
        <w:ind w:firstLine="480"/>
        <w:jc w:val="both"/>
        <w:keepLines w:val="0"/>
        <w:keepNext w:val="0"/>
        <w:pageBreakBefore w:val="0"/>
        <w:spacing w:before="0" w:beforeAutospacing="0" w:after="0" w:afterAutospacing="0" w:line="291" w:lineRule="auto"/>
        <w:widowControl w:val="off"/>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（2）热熔胶：游离甲醛、苯、甲苯+二甲苯、卤代烃均≤20mg/kg，总挥发性有机物≤20g/L。</w:t>
      </w:r>
      <w:r>
        <w:rPr>
          <w:rFonts w:hint="eastAsia" w:ascii="宋体" w:hAnsi="宋体" w:cs="宋体"/>
          <w:color w:val="000000"/>
          <w:sz w:val="24"/>
          <w:szCs w:val="24"/>
          <w:lang w:val="en-US" w:eastAsia="zh-CN"/>
        </w:rPr>
      </w:r>
      <w:r/>
    </w:p>
    <w:p>
      <w:pPr>
        <w:pStyle w:val="1020"/>
        <w:ind w:firstLine="480"/>
        <w:jc w:val="both"/>
        <w:keepLines w:val="0"/>
        <w:keepNext w:val="0"/>
        <w:pageBreakBefore w:val="0"/>
        <w:spacing w:before="0" w:beforeAutospacing="0" w:after="0" w:afterAutospacing="0" w:line="291" w:lineRule="auto"/>
        <w:widowControl w:val="off"/>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（3）弹簧：依据QB/T 3826-1999、 QB/T 3832-1999等标准；不少于240h的中性盐雾试验后耐腐蚀等级≥9级。</w:t>
      </w:r>
      <w:r>
        <w:rPr>
          <w:rFonts w:hint="eastAsia" w:ascii="宋体" w:hAnsi="宋体" w:cs="宋体"/>
          <w:color w:val="000000"/>
          <w:sz w:val="24"/>
          <w:szCs w:val="24"/>
          <w:lang w:val="en-US" w:eastAsia="zh-CN"/>
        </w:rPr>
      </w:r>
      <w:r/>
    </w:p>
    <w:p>
      <w:pPr>
        <w:pStyle w:val="1020"/>
        <w:numPr>
          <w:ilvl w:val="0"/>
          <w:numId w:val="0"/>
        </w:numPr>
        <w:ind w:left="420" w:firstLine="240"/>
        <w:jc w:val="both"/>
        <w:keepLines w:val="0"/>
        <w:keepNext w:val="0"/>
        <w:pageBreakBefore w:val="0"/>
        <w:spacing w:before="0" w:beforeAutospacing="0" w:after="0" w:afterAutospacing="0" w:line="291" w:lineRule="auto"/>
        <w:widowControl w:val="off"/>
        <w:rPr>
          <w:rFonts w:hint="eastAsia" w:eastAsia="宋体"/>
          <w:b/>
          <w:bCs/>
          <w:color w:val="000000"/>
          <w:sz w:val="24"/>
          <w:szCs w:val="24"/>
          <w:lang w:val="en-US" w:eastAsia="zh-CN"/>
        </w:rPr>
      </w:pPr>
      <w:r>
        <w:rPr>
          <w:rFonts w:hint="eastAsia" w:eastAsia="宋体"/>
          <w:b/>
          <w:bCs/>
          <w:color w:val="000000"/>
          <w:sz w:val="24"/>
          <w:szCs w:val="24"/>
          <w:lang w:val="en-US" w:eastAsia="zh-CN"/>
        </w:rPr>
        <w:t xml:space="preserve">2）成品检测报告</w:t>
      </w:r>
      <w:r>
        <w:rPr>
          <w:rFonts w:hint="eastAsia" w:eastAsia="宋体"/>
          <w:b/>
          <w:bCs/>
          <w:color w:val="000000"/>
          <w:sz w:val="24"/>
          <w:szCs w:val="24"/>
          <w:lang w:val="en-US" w:eastAsia="zh-CN"/>
        </w:rPr>
      </w:r>
      <w:r/>
    </w:p>
    <w:p>
      <w:pPr>
        <w:pStyle w:val="1020"/>
        <w:ind w:firstLine="480"/>
        <w:jc w:val="both"/>
        <w:keepLines w:val="0"/>
        <w:keepNext w:val="0"/>
        <w:pageBreakBefore w:val="0"/>
        <w:spacing w:before="0" w:beforeAutospacing="0" w:after="0" w:afterAutospacing="0" w:line="291" w:lineRule="auto"/>
        <w:widowControl w:val="off"/>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投标人或所投产品制造商具有自2023年1月1日（以报告签发日期为准）以来，具有CMA标识的成品抽样检测报告（注：检测报告原件签订合同时供采购人核验）：</w:t>
      </w:r>
      <w:r>
        <w:rPr>
          <w:rFonts w:hint="eastAsia" w:ascii="宋体" w:hAnsi="宋体" w:cs="宋体"/>
          <w:color w:val="000000"/>
          <w:sz w:val="24"/>
          <w:szCs w:val="24"/>
          <w:lang w:val="en-US" w:eastAsia="zh-CN"/>
        </w:rPr>
      </w:r>
      <w:r/>
    </w:p>
    <w:p>
      <w:pPr>
        <w:pStyle w:val="1020"/>
        <w:ind w:firstLine="480"/>
        <w:jc w:val="both"/>
        <w:keepLines w:val="0"/>
        <w:keepNext w:val="0"/>
        <w:pageBreakBefore w:val="0"/>
        <w:spacing w:before="0" w:beforeAutospacing="0" w:after="0" w:afterAutospacing="0" w:line="291" w:lineRule="auto"/>
        <w:widowControl w:val="off"/>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弹簧床垫：依据QB/T 1952.2-2023、GB/T 35607-2024等标准；外观性能（复合面料、缝边）、安全性能（霉变、害虫及其污染物、废旧制品、杂物、异味、弹簧、阻燃性）等内容的检测均合格，弹簧芯理化性能（无锈迹、锈蚀，无弹簧摩擦声），面料理化性能（抗起毛、起球、耐磨损均符合A级标准），床垫铺面耐久性≥6万次，床垫边部耐久性≥1万次，甲醛释放量≤0.05mg/m³，可分解芳香胺染料未检出，苯、甲苯、二甲苯、总挥发性有机化合物均未检出。</w:t>
      </w:r>
      <w:r>
        <w:rPr>
          <w:rFonts w:hint="eastAsia" w:ascii="宋体" w:hAnsi="宋体" w:cs="宋体"/>
          <w:color w:val="000000"/>
          <w:sz w:val="24"/>
          <w:szCs w:val="24"/>
          <w:lang w:val="en-US" w:eastAsia="zh-CN"/>
        </w:rPr>
      </w:r>
      <w:r/>
    </w:p>
    <w:p>
      <w:pPr>
        <w:pStyle w:val="903"/>
        <w:ind w:firstLine="240"/>
        <w:jc w:val="left"/>
        <w:spacing w:line="360" w:lineRule="auto"/>
        <w:tabs>
          <w:tab w:val="left" w:pos="382" w:leader="none"/>
        </w:tabs>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2、</w:t>
      </w:r>
      <w:r>
        <w:rPr>
          <w:rFonts w:ascii="宋体" w:hAnsi="宋体" w:cs="宋体"/>
          <w:b/>
          <w:bCs/>
          <w:color w:val="000000"/>
          <w:sz w:val="24"/>
          <w:szCs w:val="24"/>
          <w:lang w:val="en-US" w:eastAsia="zh-CN"/>
        </w:rPr>
        <w:t xml:space="preserve">分包</w:t>
      </w:r>
      <w:r>
        <w:rPr>
          <w:rFonts w:hint="eastAsia" w:ascii="宋体" w:hAnsi="宋体" w:cs="宋体"/>
          <w:b/>
          <w:bCs/>
          <w:color w:val="000000"/>
          <w:sz w:val="24"/>
          <w:szCs w:val="24"/>
          <w:lang w:val="en-US" w:eastAsia="zh-CN"/>
        </w:rPr>
        <w:t xml:space="preserve">二</w:t>
      </w:r>
      <w:r>
        <w:rPr>
          <w:rFonts w:ascii="宋体" w:hAnsi="宋体" w:cs="宋体"/>
          <w:b/>
          <w:bCs/>
          <w:color w:val="000000"/>
          <w:sz w:val="24"/>
          <w:szCs w:val="24"/>
          <w:lang w:val="en-US" w:eastAsia="zh-CN"/>
        </w:rPr>
        <w:t xml:space="preserve">（</w:t>
      </w:r>
      <w:r>
        <w:rPr>
          <w:rFonts w:hint="eastAsia" w:ascii="宋体" w:hAnsi="宋体" w:cs="宋体"/>
          <w:b/>
          <w:bCs/>
          <w:color w:val="000000"/>
          <w:sz w:val="24"/>
          <w:szCs w:val="24"/>
          <w:lang w:val="en-US" w:eastAsia="zh-CN"/>
        </w:rPr>
        <w:t xml:space="preserve">家具</w:t>
      </w:r>
      <w:r>
        <w:rPr>
          <w:rFonts w:ascii="宋体" w:hAnsi="宋体" w:cs="宋体"/>
          <w:b/>
          <w:bCs/>
          <w:color w:val="000000"/>
          <w:sz w:val="24"/>
          <w:szCs w:val="24"/>
          <w:lang w:val="en-US" w:eastAsia="zh-CN"/>
        </w:rPr>
        <w:t xml:space="preserve">）</w:t>
      </w:r>
      <w:r>
        <w:rPr>
          <w:rFonts w:hint="eastAsia" w:ascii="宋体" w:hAnsi="宋体" w:cs="宋体"/>
          <w:b/>
          <w:bCs/>
          <w:color w:val="000000"/>
          <w:sz w:val="24"/>
          <w:szCs w:val="24"/>
          <w:lang w:val="en-US" w:eastAsia="zh-CN"/>
        </w:rPr>
        <w:t xml:space="preserve">检测报告要求</w:t>
      </w:r>
      <w:r>
        <w:rPr>
          <w:rFonts w:hint="eastAsia" w:ascii="宋体" w:hAnsi="宋体" w:cs="宋体"/>
          <w:b/>
          <w:bCs/>
          <w:color w:val="000000"/>
          <w:sz w:val="24"/>
          <w:szCs w:val="24"/>
          <w:lang w:val="en-US" w:eastAsia="zh-CN"/>
        </w:rPr>
      </w:r>
      <w:r/>
    </w:p>
    <w:p>
      <w:pPr>
        <w:pStyle w:val="1020"/>
        <w:numPr>
          <w:ilvl w:val="0"/>
          <w:numId w:val="0"/>
        </w:numPr>
        <w:ind w:firstLine="480"/>
        <w:jc w:val="both"/>
        <w:keepLines w:val="0"/>
        <w:keepNext w:val="0"/>
        <w:pageBreakBefore w:val="0"/>
        <w:spacing w:before="0" w:beforeAutospacing="0" w:after="0" w:afterAutospacing="0" w:line="291" w:lineRule="auto"/>
        <w:widowControl w:val="off"/>
        <w:rPr>
          <w:rFonts w:hint="eastAsia" w:eastAsia="宋体"/>
          <w:b/>
          <w:bCs/>
          <w:color w:val="000000"/>
          <w:sz w:val="24"/>
          <w:szCs w:val="24"/>
          <w:lang w:val="en-US" w:eastAsia="zh-CN"/>
        </w:rPr>
      </w:pPr>
      <w:r>
        <w:rPr>
          <w:rFonts w:hint="eastAsia" w:ascii="Calibri" w:hAnsi="Calibri" w:eastAsia="宋体" w:cs="Times New Roman"/>
          <w:b/>
          <w:bCs/>
          <w:color w:val="000000"/>
          <w:sz w:val="24"/>
          <w:szCs w:val="24"/>
          <w:lang w:val="en-US" w:eastAsia="zh-CN" w:bidi="ar-SA"/>
        </w:rPr>
        <w:t xml:space="preserve">1）</w:t>
      </w:r>
      <w:r>
        <w:rPr>
          <w:rFonts w:hint="eastAsia" w:eastAsia="宋体"/>
          <w:b/>
          <w:bCs/>
          <w:color w:val="000000"/>
          <w:sz w:val="24"/>
          <w:szCs w:val="24"/>
          <w:lang w:val="en-US" w:eastAsia="zh-CN"/>
        </w:rPr>
        <w:t xml:space="preserve">原材料检测报告要求：</w:t>
      </w:r>
      <w:r>
        <w:rPr>
          <w:rFonts w:hint="eastAsia" w:eastAsia="宋体"/>
          <w:b/>
          <w:bCs/>
          <w:color w:val="000000"/>
          <w:sz w:val="24"/>
          <w:szCs w:val="24"/>
          <w:lang w:val="en-US" w:eastAsia="zh-CN"/>
        </w:rPr>
      </w:r>
      <w:r/>
    </w:p>
    <w:p>
      <w:pPr>
        <w:pStyle w:val="1020"/>
        <w:ind w:firstLine="480"/>
        <w:jc w:val="both"/>
        <w:keepLines w:val="0"/>
        <w:keepNext w:val="0"/>
        <w:pageBreakBefore w:val="0"/>
        <w:spacing w:before="0" w:beforeAutospacing="0" w:after="0" w:afterAutospacing="0" w:line="291"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投标人或所投产品制造商具有自2023年1月1日（以报告签发日期为准）以来，具有CMA标识的原材料抽样检测报告（注：检测报告原件签订合同时供采购人核验）：</w:t>
      </w:r>
      <w:r>
        <w:rPr>
          <w:rFonts w:hint="eastAsia" w:ascii="宋体" w:hAnsi="宋体" w:cs="宋体"/>
          <w:color w:val="000000"/>
          <w:sz w:val="24"/>
          <w:szCs w:val="24"/>
        </w:rPr>
      </w:r>
      <w:r/>
    </w:p>
    <w:p>
      <w:pPr>
        <w:pStyle w:val="1020"/>
        <w:ind w:firstLine="480"/>
        <w:jc w:val="both"/>
        <w:keepLines w:val="0"/>
        <w:keepNext w:val="0"/>
        <w:pageBreakBefore w:val="0"/>
        <w:spacing w:before="0" w:beforeAutospacing="0" w:after="0" w:afterAutospacing="0" w:line="291"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（1）冷轧钢板：依据GB/T 11253-2019、GB/T 13668-2015、QB/T 4767-2014等标准；金属喷漆（塑）涂层理化性能（硬度≥3H；冲击强度、耐腐蚀性能均符合要求；附着力达到0级），表面涂层的可溶性元素（铅Pb、镉Cd、铬Cr、汞Hg）均未检出，化学成本（C、Si、Mn、P、S、Ni、Cr、Cu）全部符合要求，力学性能（下屈服强度Rel、抗拉强度Rm、断后伸长率A80mm）全部符合要求。</w:t>
      </w:r>
      <w:r>
        <w:rPr>
          <w:rFonts w:hint="eastAsia" w:ascii="宋体" w:hAnsi="宋体" w:cs="宋体"/>
          <w:color w:val="000000"/>
          <w:sz w:val="24"/>
          <w:szCs w:val="24"/>
        </w:rPr>
      </w:r>
      <w:r/>
    </w:p>
    <w:p>
      <w:pPr>
        <w:pStyle w:val="1020"/>
        <w:ind w:firstLine="480"/>
        <w:jc w:val="both"/>
        <w:keepLines w:val="0"/>
        <w:keepNext w:val="0"/>
        <w:pageBreakBefore w:val="0"/>
        <w:spacing w:before="0" w:beforeAutospacing="0" w:after="0" w:afterAutospacing="0" w:line="291"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（2）喷粉：依据HG/T 2006-2022等标准；干附着力达到0级，铅笔硬度（内聚破坏中擦伤）≥3H，耐酸性[3%(质量分数)盐酸溶液]240h无异常，耐碱性[5%(质量分数)氢氧化钠溶液]室内用：168h无异常，耐盐雾性（中性盐雾）、耐湿性（室内用）全部符合要求。</w:t>
      </w:r>
      <w:r>
        <w:rPr>
          <w:rFonts w:hint="eastAsia" w:ascii="宋体" w:hAnsi="宋体" w:cs="宋体"/>
          <w:color w:val="000000"/>
          <w:sz w:val="24"/>
          <w:szCs w:val="24"/>
        </w:rPr>
      </w:r>
      <w:r/>
    </w:p>
    <w:p>
      <w:pPr>
        <w:pStyle w:val="1020"/>
        <w:ind w:firstLine="480"/>
        <w:jc w:val="both"/>
        <w:keepLines w:val="0"/>
        <w:keepNext w:val="0"/>
        <w:pageBreakBefore w:val="0"/>
        <w:spacing w:before="0" w:beforeAutospacing="0" w:after="0" w:afterAutospacing="0" w:line="291"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（3）铰链：依据QB/T 2189-2013、QB/T 3826-1999、 QB/T 3832-1999等标准；过载-垂直静载荷（30kg，往复启闭门10次）无缺陷，过载-水平静载荷（70N，试验10次）无缺陷，功能-操作力（在耐久性试验前/后，打开力和关闭力不应大于10N），功能-耐久性满足12万次无缺陷，不少于240h的中性盐雾试验后耐腐蚀等级≥9级。</w:t>
      </w:r>
      <w:r>
        <w:rPr>
          <w:rFonts w:hint="eastAsia" w:ascii="宋体" w:hAnsi="宋体" w:cs="宋体"/>
          <w:color w:val="000000"/>
          <w:sz w:val="24"/>
          <w:szCs w:val="24"/>
        </w:rPr>
      </w:r>
      <w:r/>
    </w:p>
    <w:p>
      <w:pPr>
        <w:pStyle w:val="1020"/>
        <w:ind w:firstLine="480"/>
        <w:jc w:val="both"/>
        <w:keepLines w:val="0"/>
        <w:keepNext w:val="0"/>
        <w:pageBreakBefore w:val="0"/>
        <w:spacing w:before="0" w:beforeAutospacing="0" w:after="0" w:afterAutospacing="0" w:line="291"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（4）实木多层板：依据GB/T 9846-2015、GB/T 17657-2022、GB/T 39600-2021等标准；平整度偏差≤1mm，外观质量（死节、夹皮、木材异常结构、变色、腐朽、毛刺沟痕、表板砂透、透胶及其他人为污染、板边缺损等）的检测均符合要求，胶合强度≥1.0MPa，静曲强度（顺纹、横纹）、弹性模量（顺纹、横纹）均符合要求，甲醛释放量≤0.050mg/m³。</w:t>
      </w:r>
      <w:r>
        <w:rPr>
          <w:rFonts w:hint="eastAsia" w:ascii="宋体" w:hAnsi="宋体" w:cs="宋体"/>
          <w:color w:val="000000"/>
          <w:sz w:val="24"/>
          <w:szCs w:val="24"/>
        </w:rPr>
      </w:r>
      <w:r/>
    </w:p>
    <w:p>
      <w:pPr>
        <w:pStyle w:val="1020"/>
        <w:ind w:firstLine="480"/>
        <w:jc w:val="both"/>
        <w:keepLines w:val="0"/>
        <w:keepNext w:val="0"/>
        <w:pageBreakBefore w:val="0"/>
        <w:spacing w:before="0" w:beforeAutospacing="0" w:after="0" w:afterAutospacing="0" w:line="291"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（5）阻燃海绵：依据GB/T 10802-2023、QB/T 4370-2012等标准；密度≥35kg/m³，75%压缩永久变形≤4%，拉伸强度≥100KPa，断裂伸长率≥120%，撕裂强度≥2.0N/cm，燃烧性能（热释放速率峰值≤125KW/㎡，平均燃烧时间≤15s，平均燃烧高度≤125mm，烟密度等级(SDR)≤37，产烟毒性等级不低于ZA2级）。</w:t>
      </w:r>
      <w:r>
        <w:rPr>
          <w:rFonts w:hint="eastAsia" w:ascii="宋体" w:hAnsi="宋体" w:cs="宋体"/>
          <w:color w:val="000000"/>
          <w:sz w:val="24"/>
          <w:szCs w:val="24"/>
        </w:rPr>
      </w:r>
      <w:r/>
    </w:p>
    <w:p>
      <w:pPr>
        <w:pStyle w:val="1020"/>
        <w:ind w:firstLine="480"/>
        <w:jc w:val="both"/>
        <w:keepLines w:val="0"/>
        <w:keepNext w:val="0"/>
        <w:pageBreakBefore w:val="0"/>
        <w:spacing w:before="0" w:beforeAutospacing="0" w:after="0" w:afterAutospacing="0" w:line="291"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（6）水性油漆：依据GB/T 23999-2009、HJ 2537-2014等标准；硬度（擦伤）≥H，附着力（划格间距2mm)≤1级，耐划伤性（100g）、耐水性（24h）、耐沸水性（15min）、耐碱性（5Og/L的NaHCO3，1h)、耐醇性（50%，1h)均符合要求，VOC含量≤50g/L，甲醛含量≤50mg/kg，总铅（Pb）含量、可溶性重金属（镉Cd、铬Cr、汞Hg）含量、苯系物总和含量[限苯、甲苯、二甲苯（含乙苯）]、卤代烃（以二氯甲烷计）均未检出。</w:t>
      </w:r>
      <w:r>
        <w:rPr>
          <w:rFonts w:hint="eastAsia" w:ascii="宋体" w:hAnsi="宋体" w:cs="宋体"/>
          <w:color w:val="000000"/>
          <w:sz w:val="24"/>
          <w:szCs w:val="24"/>
        </w:rPr>
      </w:r>
      <w:r/>
    </w:p>
    <w:p>
      <w:pPr>
        <w:pStyle w:val="1020"/>
        <w:numPr>
          <w:ilvl w:val="0"/>
          <w:numId w:val="0"/>
        </w:numPr>
        <w:ind w:firstLine="480"/>
        <w:jc w:val="both"/>
        <w:keepLines w:val="0"/>
        <w:keepNext w:val="0"/>
        <w:pageBreakBefore w:val="0"/>
        <w:spacing w:before="0" w:beforeAutospacing="0" w:after="0" w:afterAutospacing="0" w:line="291" w:lineRule="auto"/>
        <w:widowControl w:val="off"/>
        <w:rPr>
          <w:rFonts w:hint="eastAsia" w:eastAsia="宋体"/>
          <w:b/>
          <w:bCs/>
          <w:color w:val="000000"/>
          <w:sz w:val="24"/>
          <w:szCs w:val="24"/>
          <w:lang w:val="en-US" w:eastAsia="zh-CN"/>
        </w:rPr>
      </w:pPr>
      <w:r>
        <w:rPr>
          <w:rFonts w:hint="eastAsia" w:eastAsia="宋体"/>
          <w:b/>
          <w:bCs/>
          <w:color w:val="000000"/>
          <w:sz w:val="24"/>
          <w:szCs w:val="24"/>
          <w:lang w:val="en-US" w:eastAsia="zh-CN"/>
        </w:rPr>
        <w:t xml:space="preserve">2）成品检测报告要求：</w:t>
      </w:r>
      <w:r>
        <w:rPr>
          <w:rFonts w:hint="eastAsia" w:eastAsia="宋体"/>
          <w:b/>
          <w:bCs/>
          <w:color w:val="000000"/>
          <w:sz w:val="24"/>
          <w:szCs w:val="24"/>
          <w:lang w:val="en-US" w:eastAsia="zh-CN"/>
        </w:rPr>
      </w:r>
      <w:r/>
    </w:p>
    <w:p>
      <w:pPr>
        <w:pStyle w:val="1020"/>
        <w:ind w:firstLine="480"/>
        <w:jc w:val="both"/>
        <w:keepLines w:val="0"/>
        <w:keepNext w:val="0"/>
        <w:pageBreakBefore w:val="0"/>
        <w:spacing w:before="0" w:beforeAutospacing="0" w:after="0" w:afterAutospacing="0" w:line="291"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投标人或所投产品制造商具有自2023年1月1日（以报告签发日期为准）以来，具有CMA标识的成品抽样检测报告（注：检测报告原件签订合同时供采购人核验）：</w:t>
      </w:r>
      <w:r>
        <w:rPr>
          <w:rFonts w:hint="eastAsia" w:ascii="宋体" w:hAnsi="宋体" w:cs="宋体"/>
          <w:color w:val="000000"/>
          <w:sz w:val="24"/>
          <w:szCs w:val="24"/>
        </w:rPr>
      </w:r>
      <w:r/>
    </w:p>
    <w:p>
      <w:pPr>
        <w:pStyle w:val="1020"/>
        <w:ind w:firstLine="480"/>
        <w:jc w:val="both"/>
        <w:keepLines w:val="0"/>
        <w:keepNext w:val="0"/>
        <w:pageBreakBefore w:val="0"/>
        <w:spacing w:before="0" w:beforeAutospacing="0" w:after="0" w:afterAutospacing="0" w:line="291"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投标人或所投产品制造商具有自2023年1月1日（以报告签发日期为准）以来，具有CMA标识的成品抽样检测报告（注：检测报告原件签订合同时供采购人核验）：</w:t>
      </w:r>
      <w:r>
        <w:rPr>
          <w:rFonts w:hint="eastAsia" w:ascii="宋体" w:hAnsi="宋体" w:cs="宋体"/>
          <w:color w:val="000000"/>
          <w:sz w:val="24"/>
          <w:szCs w:val="24"/>
        </w:rPr>
      </w:r>
      <w:r/>
    </w:p>
    <w:p>
      <w:pPr>
        <w:pStyle w:val="1020"/>
        <w:ind w:firstLine="480"/>
        <w:jc w:val="both"/>
        <w:keepLines w:val="0"/>
        <w:keepNext w:val="0"/>
        <w:pageBreakBefore w:val="0"/>
        <w:spacing w:before="0" w:beforeAutospacing="0" w:after="0" w:afterAutospacing="0" w:line="291"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（1）货架：依据GB/T</w:t>
      </w:r>
      <w:r>
        <w:rPr>
          <w:rFonts w:hint="eastAsia" w:ascii="宋体" w:hAnsi="宋体" w:cs="宋体"/>
          <w:color w:val="000000"/>
          <w:sz w:val="24"/>
          <w:szCs w:val="24"/>
        </w:rPr>
        <w:t xml:space="preserve"> 3325-2024、GB/T 35607-2024等标准；分缝公差≤0.5mm，底脚着地平稳性公差≤0.5mm，金属件[焊接件、喷漆（塑）涂层]外观性能符合要求，基本结构安全符合要求，金属喷漆（塑）涂层理化性能（硬度、冲击强度、耐盐浴、附着力）均符合要求，搁板弯曲试验、搁板支撑件强度试验、结构/底架和/或腿强度试验、跌落试验均符合要求，甲醛释放量≤0.05mg/m³，苯、甲苯、二甲苯、总挥发性有机化合物均未检出，家具涂层可迁移元素（铅Pb、镉Cd、铬Cr、汞Hg、锑Sb、钡Ba、硒Se、砷As）均未检出。</w:t>
      </w:r>
      <w:r>
        <w:rPr>
          <w:rFonts w:hint="eastAsia" w:ascii="宋体" w:hAnsi="宋体" w:cs="宋体"/>
          <w:color w:val="000000"/>
          <w:sz w:val="24"/>
          <w:szCs w:val="24"/>
        </w:rPr>
      </w:r>
      <w:r/>
    </w:p>
    <w:p>
      <w:pPr>
        <w:pStyle w:val="1020"/>
        <w:ind w:firstLine="480"/>
        <w:jc w:val="both"/>
        <w:keepLines w:val="0"/>
        <w:keepNext w:val="0"/>
        <w:pageBreakBefore w:val="0"/>
        <w:spacing w:before="0" w:beforeAutospacing="0" w:after="0" w:afterAutospacing="0" w:line="291"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（2）电脑桌：依据GB/T </w:t>
      </w:r>
      <w:r>
        <w:rPr>
          <w:rFonts w:hint="eastAsia" w:ascii="宋体" w:hAnsi="宋体" w:cs="宋体"/>
          <w:color w:val="000000"/>
          <w:sz w:val="24"/>
          <w:szCs w:val="24"/>
        </w:rPr>
        <w:t xml:space="preserve">3324-2024、GB/T 35607-2024等标准；平整度公差≤0.10mm，底脚平稳性公差≤1.0mm，漆膜、五金件（金属件）外观性能均符合要求，漆膜理化性能（耐液性、耐湿热、耐干热、附着力、耐冷热温差、抗冲击、耐黄变）均符合要求，基本结构安全符合要求，水平静载荷试验、结构强度试验、垂直耐久性试验、垂直和水平加载稳定性试验均符合要求，甲醛释放量≤0.05mg/m³，苯、甲苯、二甲苯、总挥发性有机化合物均未检出，可迁移有害元素（铅Pb、镉Cd、铬Cr、汞Hg、锑Sb、钡Ba、硒Se、砷As）均未检出。</w:t>
      </w:r>
      <w:r>
        <w:rPr>
          <w:rFonts w:hint="eastAsia" w:ascii="宋体" w:hAnsi="宋体" w:cs="宋体"/>
          <w:color w:val="000000"/>
          <w:sz w:val="24"/>
          <w:szCs w:val="24"/>
        </w:rPr>
      </w:r>
      <w:r/>
    </w:p>
    <w:p>
      <w:pPr>
        <w:pStyle w:val="903"/>
        <w:numPr>
          <w:ilvl w:val="0"/>
          <w:numId w:val="0"/>
        </w:numPr>
        <w:ind w:left="0"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lang w:val="en-US" w:eastAsia="zh-CN" w:bidi="ar-SA"/>
        </w:rPr>
        <w:t xml:space="preserve">五</w:t>
      </w:r>
      <w:r>
        <w:rPr>
          <w:rFonts w:hint="eastAsia" w:ascii="宋体" w:hAnsi="宋体" w:eastAsia="宋体" w:cs="宋体"/>
          <w:b/>
          <w:bCs/>
          <w:color w:val="000000"/>
          <w:sz w:val="24"/>
          <w:szCs w:val="24"/>
          <w:lang w:val="en-US" w:eastAsia="zh-CN" w:bidi="ar-SA"/>
        </w:rPr>
        <w:t xml:space="preserve">、</w:t>
      </w:r>
      <w:r>
        <w:rPr>
          <w:rFonts w:hint="eastAsia" w:ascii="宋体" w:hAnsi="宋体" w:cs="宋体"/>
          <w:b/>
          <w:bCs/>
          <w:color w:val="000000"/>
          <w:sz w:val="24"/>
          <w:szCs w:val="24"/>
        </w:rPr>
        <w:t xml:space="preserve">项目实施要求</w:t>
      </w:r>
      <w:r>
        <w:rPr>
          <w:rFonts w:hint="eastAsia" w:ascii="宋体" w:hAnsi="宋体" w:cs="宋体"/>
          <w:b/>
          <w:bCs/>
          <w:color w:val="000000"/>
          <w:sz w:val="24"/>
          <w:szCs w:val="24"/>
        </w:rPr>
      </w:r>
      <w:r/>
    </w:p>
    <w:p>
      <w:pPr>
        <w:pStyle w:val="903"/>
        <w:ind w:firstLine="480"/>
        <w:spacing w:line="360" w:lineRule="auto"/>
        <w:rPr>
          <w:rFonts w:hint="eastAsia" w:ascii="宋体" w:hAnsi="宋体" w:eastAsia="宋体" w:cs="微软雅黑"/>
          <w:b/>
          <w:bCs/>
          <w:color w:val="000000"/>
          <w:sz w:val="24"/>
          <w:szCs w:val="24"/>
          <w:lang w:val="en-US" w:eastAsia="zh-CN"/>
        </w:rPr>
      </w:pPr>
      <w:r>
        <w:rPr>
          <w:rFonts w:hint="eastAsia" w:ascii="宋体" w:hAnsi="宋体" w:eastAsia="宋体" w:cs="微软雅黑"/>
          <w:b/>
          <w:bCs/>
          <w:color w:val="000000"/>
          <w:sz w:val="24"/>
          <w:szCs w:val="24"/>
          <w:lang w:val="en-US" w:eastAsia="zh-CN"/>
        </w:rPr>
        <w:t xml:space="preserve">1、投标人提供本项目整体实施方案（方案内容包括原材料组织、进度计划、包装运输、交付验收等，分包二家具包还需提供现场家具设计方案），以确保本项目按本合同约定如期完成。</w:t>
      </w:r>
      <w:r>
        <w:rPr>
          <w:rFonts w:hint="eastAsia" w:ascii="宋体" w:hAnsi="宋体" w:eastAsia="宋体" w:cs="微软雅黑"/>
          <w:b/>
          <w:bCs/>
          <w:color w:val="000000"/>
          <w:sz w:val="24"/>
          <w:szCs w:val="24"/>
          <w:lang w:val="en-US" w:eastAsia="zh-CN"/>
        </w:rPr>
      </w:r>
      <w:r/>
    </w:p>
    <w:p>
      <w:pPr>
        <w:pStyle w:val="903"/>
        <w:ind w:firstLine="480"/>
        <w:spacing w:line="360" w:lineRule="auto"/>
        <w:rPr>
          <w:rFonts w:hint="eastAsia" w:ascii="宋体" w:hAnsi="宋体" w:cs="微软雅黑"/>
          <w:color w:val="000000"/>
          <w:sz w:val="24"/>
          <w:szCs w:val="24"/>
        </w:rPr>
      </w:pPr>
      <w:r>
        <w:rPr>
          <w:rFonts w:hint="eastAsia" w:ascii="宋体" w:hAnsi="宋体" w:cs="微软雅黑"/>
          <w:color w:val="000000"/>
          <w:sz w:val="24"/>
          <w:szCs w:val="24"/>
          <w:lang w:val="en-US" w:eastAsia="zh-CN"/>
        </w:rPr>
        <w:t xml:space="preserve">2</w:t>
      </w:r>
      <w:r>
        <w:rPr>
          <w:rFonts w:hint="eastAsia" w:ascii="宋体" w:hAnsi="宋体" w:cs="微软雅黑"/>
          <w:color w:val="000000"/>
          <w:sz w:val="24"/>
          <w:szCs w:val="24"/>
        </w:rPr>
        <w:t xml:space="preserve">、该项目为交钥匙工程，项目内容包括及不限于以下内容：家具生产、运输、安装、二次搬运、后期质保维护、检测等。</w:t>
      </w:r>
      <w:r>
        <w:rPr>
          <w:rFonts w:hint="eastAsia" w:ascii="宋体" w:hAnsi="宋体" w:cs="微软雅黑"/>
          <w:color w:val="000000"/>
          <w:sz w:val="24"/>
          <w:szCs w:val="24"/>
        </w:rPr>
      </w:r>
      <w:r/>
    </w:p>
    <w:p>
      <w:pPr>
        <w:pStyle w:val="903"/>
        <w:ind w:firstLine="482"/>
        <w:jc w:val="left"/>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投标人应严格按照合同约定的时间和地点完成货物交付，承担全部运输、装卸及相关费用，并对运输途中的风险负责。投标人须自行组织货物安装调试，确保符合技术规范及验收标准，并承担由此产生的一切费用。同时，投标人需制定详细的项目实施方案，包括但不限于生产计划、供货安排、安装调试流程（含人员配置、技术规范及安全措施）、进度管理（明确关键节点及延误应对方案）、现场管理要求以及突发事件应急预案，确保项目顺利实施。因投标人原因导致的工期延误或质量问题，投标人应承担相应违约责任。</w:t>
      </w:r>
      <w:r>
        <w:rPr>
          <w:rFonts w:hint="eastAsia" w:ascii="宋体" w:hAnsi="宋体" w:cs="宋体"/>
          <w:bCs/>
          <w:sz w:val="24"/>
          <w:szCs w:val="24"/>
        </w:rPr>
      </w:r>
      <w:r/>
    </w:p>
    <w:p>
      <w:pPr>
        <w:pStyle w:val="903"/>
        <w:ind w:firstLine="480"/>
        <w:spacing w:line="360" w:lineRule="auto"/>
        <w:rPr>
          <w:rFonts w:hint="eastAsia" w:ascii="宋体" w:hAnsi="宋体" w:cs="微软雅黑"/>
          <w:sz w:val="24"/>
          <w:szCs w:val="24"/>
        </w:rPr>
      </w:pPr>
      <w:r>
        <w:rPr>
          <w:rFonts w:hint="eastAsia" w:ascii="宋体" w:hAnsi="宋体" w:cs="微软雅黑"/>
          <w:color w:val="000000"/>
          <w:sz w:val="24"/>
          <w:szCs w:val="24"/>
          <w:lang w:val="en-US" w:eastAsia="zh-CN"/>
        </w:rPr>
        <w:t xml:space="preserve">4</w:t>
      </w:r>
      <w:r>
        <w:rPr>
          <w:rFonts w:hint="eastAsia" w:ascii="宋体" w:hAnsi="宋体" w:cs="微软雅黑"/>
          <w:color w:val="000000"/>
          <w:sz w:val="24"/>
          <w:szCs w:val="24"/>
        </w:rPr>
        <w:t xml:space="preserve">、投标单位需要在投标文件中提供所投产品详细参数和相关要求的检测证明材料（</w:t>
      </w:r>
      <w:r>
        <w:rPr>
          <w:rFonts w:hint="eastAsia" w:ascii="宋体" w:hAnsi="宋体" w:cs="微软雅黑"/>
          <w:sz w:val="24"/>
          <w:szCs w:val="24"/>
        </w:rPr>
        <w:t xml:space="preserve">产品资料及彩页说明等）。在产品运送到指定地点后，需提供相关产品的检测报告文档，采购人有权随机抽取个别货物送省级检测单位进行破拆检测，并出具相应的检测报告，检测费用及补货费用由中标供应商承担。</w:t>
      </w:r>
      <w:r>
        <w:rPr>
          <w:rFonts w:hint="eastAsia" w:ascii="宋体" w:hAnsi="宋体" w:cs="微软雅黑"/>
          <w:sz w:val="24"/>
          <w:szCs w:val="24"/>
        </w:rPr>
      </w:r>
      <w:r/>
    </w:p>
    <w:p>
      <w:pPr>
        <w:pStyle w:val="903"/>
        <w:ind w:firstLine="480"/>
        <w:spacing w:line="360" w:lineRule="auto"/>
        <w:rPr>
          <w:rFonts w:hint="eastAsia" w:ascii="宋体" w:hAnsi="宋体" w:cs="微软雅黑"/>
          <w:sz w:val="24"/>
          <w:szCs w:val="24"/>
        </w:rPr>
      </w:pPr>
      <w:r>
        <w:rPr>
          <w:rFonts w:hint="eastAsia" w:ascii="宋体" w:hAnsi="宋体" w:cs="微软雅黑"/>
          <w:sz w:val="24"/>
          <w:szCs w:val="24"/>
          <w:lang w:val="en-US" w:eastAsia="zh-CN"/>
        </w:rPr>
        <w:t xml:space="preserve">5</w:t>
      </w:r>
      <w:r>
        <w:rPr>
          <w:rFonts w:hint="eastAsia" w:ascii="宋体" w:hAnsi="宋体" w:cs="微软雅黑"/>
          <w:sz w:val="24"/>
          <w:szCs w:val="24"/>
        </w:rPr>
        <w:t xml:space="preserve">、本项目采购清单中图片仅供参考，投标人供货前应实地勘察现场，根据家具使用场所优化家具设计方案，最终经采购人确认后供货。</w:t>
      </w:r>
      <w:r>
        <w:rPr>
          <w:rFonts w:hint="eastAsia" w:ascii="宋体" w:hAnsi="宋体" w:cs="微软雅黑"/>
          <w:sz w:val="24"/>
          <w:szCs w:val="24"/>
        </w:rPr>
      </w:r>
      <w:r/>
    </w:p>
    <w:p>
      <w:pPr>
        <w:pStyle w:val="903"/>
        <w:ind w:firstLine="482"/>
        <w:jc w:val="left"/>
        <w:spacing w:line="360" w:lineRule="auto"/>
        <w:rPr>
          <w:rFonts w:hint="eastAsia" w:ascii="宋体" w:hAnsi="宋体" w:eastAsia="宋体" w:cs="宋体"/>
          <w:b/>
          <w:bCs/>
          <w:sz w:val="24"/>
          <w:szCs w:val="24"/>
          <w:lang w:eastAsia="zh-CN"/>
        </w:rPr>
      </w:pPr>
      <w:r>
        <w:rPr>
          <w:rFonts w:hint="eastAsia" w:ascii="宋体" w:hAnsi="宋体" w:cs="宋体"/>
          <w:b/>
          <w:bCs/>
          <w:sz w:val="24"/>
          <w:szCs w:val="24"/>
          <w:lang w:eastAsia="zh-CN"/>
        </w:rPr>
        <w:t xml:space="preserve">六</w:t>
      </w:r>
      <w:r>
        <w:rPr>
          <w:rFonts w:hint="eastAsia" w:ascii="宋体" w:hAnsi="宋体" w:cs="宋体"/>
          <w:b/>
          <w:bCs/>
          <w:sz w:val="24"/>
          <w:szCs w:val="24"/>
        </w:rPr>
        <w:t xml:space="preserve">、售后服务要求</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分包一、分包二</w:t>
      </w:r>
      <w:r>
        <w:rPr>
          <w:rFonts w:hint="eastAsia" w:ascii="宋体" w:hAnsi="宋体" w:cs="宋体"/>
          <w:b/>
          <w:bCs/>
          <w:sz w:val="24"/>
          <w:szCs w:val="24"/>
          <w:lang w:eastAsia="zh-CN"/>
        </w:rPr>
        <w:t xml:space="preserve">）</w:t>
      </w:r>
      <w:r>
        <w:rPr>
          <w:rFonts w:hint="eastAsia" w:ascii="宋体" w:hAnsi="宋体" w:eastAsia="宋体" w:cs="宋体"/>
          <w:b/>
          <w:bCs/>
          <w:sz w:val="24"/>
          <w:szCs w:val="24"/>
          <w:lang w:eastAsia="zh-CN"/>
        </w:rPr>
      </w:r>
      <w:r/>
    </w:p>
    <w:p>
      <w:pPr>
        <w:pStyle w:val="903"/>
        <w:ind w:firstLine="482"/>
        <w:jc w:val="left"/>
        <w:spacing w:line="360" w:lineRule="auto"/>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1、投标人提供本项目售后服务方案，包括售后服务体系、服务内容、定期维护方案、专业技术人员保障、备品备件等内容。</w:t>
      </w:r>
      <w:r>
        <w:rPr>
          <w:rFonts w:hint="eastAsia" w:ascii="宋体" w:hAnsi="宋体" w:eastAsia="宋体" w:cs="宋体"/>
          <w:b/>
          <w:bCs/>
          <w:color w:val="000000"/>
          <w:sz w:val="24"/>
          <w:szCs w:val="24"/>
          <w:lang w:val="en-US" w:eastAsia="zh-CN"/>
        </w:rPr>
      </w:r>
      <w:r/>
    </w:p>
    <w:p>
      <w:pPr>
        <w:pStyle w:val="903"/>
        <w:ind w:firstLine="480"/>
        <w:spacing w:line="360" w:lineRule="auto"/>
        <w:rPr>
          <w:rFonts w:hint="eastAsia" w:ascii="宋体" w:hAnsi="宋体" w:cs="微软雅黑"/>
          <w:color w:val="000000"/>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w:t>
      </w:r>
      <w:r>
        <w:rPr>
          <w:rFonts w:hint="eastAsia" w:ascii="宋体" w:hAnsi="宋体" w:cs="宋体"/>
          <w:sz w:val="24"/>
          <w:szCs w:val="24"/>
        </w:rPr>
        <w:t xml:space="preserve">免费质保服务期</w:t>
      </w:r>
      <w:r>
        <w:rPr>
          <w:rFonts w:hint="eastAsia" w:ascii="宋体" w:hAnsi="宋体" w:cs="微软雅黑"/>
          <w:color w:val="000000"/>
          <w:sz w:val="24"/>
          <w:szCs w:val="24"/>
        </w:rPr>
        <w:t xml:space="preserve">不低于3年，自采购人验收合格之日起计算。</w:t>
      </w:r>
      <w:r>
        <w:rPr>
          <w:rFonts w:hint="eastAsia" w:ascii="宋体" w:hAnsi="宋体" w:cs="微软雅黑"/>
          <w:color w:val="000000"/>
          <w:sz w:val="24"/>
          <w:szCs w:val="24"/>
        </w:rPr>
      </w:r>
      <w:r/>
    </w:p>
    <w:p>
      <w:pPr>
        <w:pStyle w:val="903"/>
        <w:ind w:firstLine="482"/>
        <w:jc w:val="left"/>
        <w:spacing w:line="360" w:lineRule="auto"/>
        <w:rPr>
          <w:rFonts w:hint="eastAsia" w:ascii="宋体" w:hAnsi="宋体" w:cs="宋体"/>
          <w:bCs/>
          <w:sz w:val="24"/>
          <w:szCs w:val="24"/>
        </w:rPr>
      </w:pPr>
      <w:r>
        <w:rPr>
          <w:rFonts w:hint="eastAsia" w:ascii="宋体" w:hAnsi="宋体" w:cs="微软雅黑"/>
          <w:color w:val="000000"/>
          <w:sz w:val="24"/>
          <w:szCs w:val="24"/>
          <w:lang w:val="en-US" w:eastAsia="zh-CN"/>
        </w:rPr>
        <w:t xml:space="preserve">3</w:t>
      </w:r>
      <w:r>
        <w:rPr>
          <w:rFonts w:hint="eastAsia" w:ascii="宋体" w:hAnsi="宋体" w:cs="微软雅黑"/>
          <w:color w:val="000000"/>
          <w:sz w:val="24"/>
          <w:szCs w:val="24"/>
        </w:rPr>
        <w:t xml:space="preserve">、质保期间，中标人承担维修、保养、安检、调换等，相关费用包含在预算内，采购方不再支付任何费用；如果中标人在质保期内不能按照投标承诺提供保养、维修、调换等服务，采购人有权另找他人进行保养、维修、调换，</w:t>
      </w:r>
      <w:r>
        <w:rPr>
          <w:rFonts w:hint="eastAsia" w:ascii="宋体" w:hAnsi="宋体" w:cs="宋体"/>
          <w:bCs/>
          <w:sz w:val="24"/>
          <w:szCs w:val="24"/>
        </w:rPr>
        <w:t xml:space="preserve">由此产生的费用及损失均由投标人承担，每出现一次，由投标人向采购人支付合同总额2%违约金。</w:t>
      </w:r>
      <w:r>
        <w:rPr>
          <w:rFonts w:hint="eastAsia" w:ascii="宋体" w:hAnsi="宋体" w:cs="宋体"/>
          <w:bCs/>
          <w:sz w:val="24"/>
          <w:szCs w:val="24"/>
        </w:rPr>
      </w:r>
      <w:r/>
    </w:p>
    <w:p>
      <w:pPr>
        <w:pStyle w:val="903"/>
        <w:ind w:firstLine="480"/>
        <w:spacing w:line="360" w:lineRule="auto"/>
        <w:rPr>
          <w:rFonts w:hint="eastAsia" w:ascii="宋体" w:hAnsi="宋体" w:cs="微软雅黑"/>
          <w:color w:val="000000"/>
          <w:sz w:val="24"/>
          <w:szCs w:val="24"/>
        </w:rPr>
      </w:pPr>
      <w:r>
        <w:rPr>
          <w:rFonts w:hint="eastAsia" w:ascii="宋体" w:hAnsi="宋体" w:cs="微软雅黑"/>
          <w:color w:val="000000"/>
          <w:sz w:val="24"/>
          <w:szCs w:val="24"/>
          <w:lang w:val="en-US" w:eastAsia="zh-CN"/>
        </w:rPr>
        <w:t xml:space="preserve">4</w:t>
      </w:r>
      <w:r>
        <w:rPr>
          <w:rFonts w:hint="eastAsia" w:ascii="宋体" w:hAnsi="宋体" w:cs="微软雅黑"/>
          <w:color w:val="000000"/>
          <w:sz w:val="24"/>
          <w:szCs w:val="24"/>
        </w:rPr>
        <w:t xml:space="preserve">、提交售后服务承诺。投标供应商须承诺以下内容：“免费为所供产品提供终身维护服务及</w:t>
      </w:r>
      <w:r>
        <w:rPr>
          <w:rFonts w:hint="eastAsia" w:ascii="宋体" w:hAnsi="宋体" w:cs="微软雅黑"/>
          <w:b/>
          <w:bCs/>
          <w:color w:val="000000"/>
          <w:sz w:val="24"/>
          <w:szCs w:val="24"/>
        </w:rPr>
        <w:t xml:space="preserve">不低于3年原厂免费质保服务</w:t>
      </w:r>
      <w:r>
        <w:rPr>
          <w:rFonts w:hint="eastAsia" w:ascii="宋体" w:hAnsi="宋体" w:cs="微软雅黑"/>
          <w:color w:val="000000"/>
          <w:sz w:val="24"/>
          <w:szCs w:val="24"/>
        </w:rPr>
        <w:t xml:space="preserve">（如投标人按照评分办法要求提</w:t>
      </w:r>
      <w:r>
        <w:rPr>
          <w:rFonts w:hint="eastAsia" w:ascii="宋体" w:hAnsi="宋体" w:cs="微软雅黑"/>
          <w:color w:val="000000"/>
          <w:sz w:val="24"/>
          <w:szCs w:val="24"/>
        </w:rPr>
        <w:t xml:space="preserve">供原厂免费质保期长于招标文件要求的，按照投标人提供的实际免费质保期执行）。在质保期内，一旦发生质量问题，中标供应商保证在接到通知后的 2小时内进行响应，并在8小时内组织人员到现场进行检修，确因产品本身质量问题的，将组织原厂人员进行维修、更换或退货处理，费用由中标供应商负责。产品出现故障 48小时不能修复的，免费提供同等功能的产品供采购人使用，直至故障修复。质保期满后，能根据采购人要求提供充足的备品、备件。”上述承诺须提供承诺书，并加盖投标供应商公章。投标供应商能提供其他更优质的服务，可在服务承诺中自行提供。</w:t>
      </w:r>
      <w:r>
        <w:rPr>
          <w:rFonts w:hint="eastAsia" w:ascii="宋体" w:hAnsi="宋体" w:cs="微软雅黑"/>
          <w:color w:val="000000"/>
          <w:sz w:val="24"/>
          <w:szCs w:val="24"/>
        </w:rPr>
      </w:r>
      <w:r/>
    </w:p>
    <w:p>
      <w:pPr>
        <w:pStyle w:val="903"/>
        <w:ind w:firstLine="482"/>
        <w:jc w:val="left"/>
        <w:spacing w:line="360" w:lineRule="auto"/>
        <w:rPr>
          <w:rFonts w:hint="eastAsia" w:ascii="宋体" w:hAnsi="宋体" w:cs="宋体"/>
          <w:b/>
          <w:bCs/>
          <w:sz w:val="24"/>
          <w:szCs w:val="24"/>
        </w:rPr>
      </w:pPr>
      <w:r>
        <w:rPr>
          <w:rFonts w:hint="eastAsia" w:ascii="宋体" w:hAnsi="宋体" w:cs="宋体"/>
          <w:b/>
          <w:bCs/>
          <w:sz w:val="24"/>
          <w:szCs w:val="24"/>
          <w:lang w:eastAsia="zh-CN"/>
        </w:rPr>
        <w:t xml:space="preserve">七</w:t>
      </w:r>
      <w:r>
        <w:rPr>
          <w:rFonts w:hint="eastAsia" w:ascii="宋体" w:hAnsi="宋体" w:cs="宋体"/>
          <w:b/>
          <w:bCs/>
          <w:sz w:val="24"/>
          <w:szCs w:val="24"/>
        </w:rPr>
        <w:t xml:space="preserve">、培训要求</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分包一、分包二</w:t>
      </w:r>
      <w:r>
        <w:rPr>
          <w:rFonts w:hint="eastAsia" w:ascii="宋体" w:hAnsi="宋体" w:cs="宋体"/>
          <w:b/>
          <w:bCs/>
          <w:sz w:val="24"/>
          <w:szCs w:val="24"/>
          <w:lang w:eastAsia="zh-CN"/>
        </w:rPr>
        <w:t xml:space="preserve">）</w:t>
      </w:r>
      <w:r>
        <w:rPr>
          <w:rFonts w:hint="eastAsia" w:ascii="宋体" w:hAnsi="宋体" w:cs="宋体"/>
          <w:b/>
          <w:bCs/>
          <w:sz w:val="24"/>
          <w:szCs w:val="24"/>
        </w:rPr>
      </w:r>
      <w:r/>
    </w:p>
    <w:p>
      <w:pPr>
        <w:pStyle w:val="903"/>
        <w:ind w:firstLine="482"/>
        <w:jc w:val="left"/>
        <w:spacing w:line="360" w:lineRule="auto"/>
        <w:rPr>
          <w:rFonts w:hint="eastAsia" w:ascii="宋体" w:hAnsi="宋体" w:cs="宋体"/>
          <w:bCs/>
          <w:sz w:val="24"/>
          <w:szCs w:val="24"/>
        </w:rPr>
      </w:pPr>
      <w:r>
        <w:rPr>
          <w:rFonts w:hint="eastAsia" w:ascii="宋体" w:hAnsi="宋体" w:cs="宋体"/>
          <w:bCs/>
          <w:sz w:val="24"/>
          <w:szCs w:val="24"/>
        </w:rPr>
        <w:t xml:space="preserve">1、安装调试完毕后3个工作日内，提供不少于1次，每次培训不少于3人（培训人员由采购人组织）的现场技术培训。对货物的使用、操作、维护、故障排除等进行免费培训，并提供安装使用维护说明书，以确保采购人能够对货物有足够的了解，能够独立进行日常操作、管理和维护。</w:t>
      </w:r>
      <w:r>
        <w:rPr>
          <w:rFonts w:hint="eastAsia" w:ascii="宋体" w:hAnsi="宋体" w:cs="宋体"/>
          <w:bCs/>
          <w:sz w:val="24"/>
          <w:szCs w:val="24"/>
        </w:rPr>
      </w:r>
      <w:r/>
    </w:p>
    <w:p>
      <w:pPr>
        <w:pStyle w:val="903"/>
        <w:ind w:firstLine="482"/>
        <w:jc w:val="left"/>
        <w:spacing w:line="360" w:lineRule="auto"/>
        <w:rPr>
          <w:rFonts w:hint="eastAsia" w:ascii="宋体" w:hAnsi="宋体" w:cs="宋体"/>
          <w:bCs/>
          <w:sz w:val="24"/>
          <w:szCs w:val="24"/>
        </w:rPr>
      </w:pPr>
      <w:r>
        <w:rPr>
          <w:rFonts w:hint="eastAsia" w:ascii="宋体" w:hAnsi="宋体" w:cs="宋体"/>
          <w:bCs/>
          <w:sz w:val="24"/>
          <w:szCs w:val="24"/>
        </w:rPr>
        <w:t xml:space="preserve">2、投标人必须为所有被培训人员提供培训用文字资料和讲义等相关用品。所有的资料必须是中文书写。上述资料的费用包含在投标报价内。</w:t>
      </w:r>
      <w:r>
        <w:rPr>
          <w:rFonts w:hint="eastAsia" w:ascii="宋体" w:hAnsi="宋体" w:cs="宋体"/>
          <w:bCs/>
          <w:sz w:val="24"/>
          <w:szCs w:val="24"/>
        </w:rPr>
      </w:r>
      <w:r/>
    </w:p>
    <w:p>
      <w:pPr>
        <w:pStyle w:val="903"/>
        <w:ind w:firstLine="482"/>
        <w:jc w:val="left"/>
        <w:spacing w:line="360" w:lineRule="auto"/>
        <w:rPr>
          <w:rFonts w:hint="eastAsia" w:ascii="宋体" w:hAnsi="宋体" w:cs="宋体"/>
          <w:bCs/>
          <w:sz w:val="24"/>
          <w:szCs w:val="24"/>
        </w:rPr>
      </w:pPr>
      <w:r>
        <w:rPr>
          <w:rFonts w:hint="eastAsia" w:ascii="宋体" w:hAnsi="宋体" w:cs="宋体"/>
          <w:bCs/>
          <w:sz w:val="24"/>
          <w:szCs w:val="24"/>
        </w:rPr>
        <w:t xml:space="preserve">所有的培训费用包括差旅、食宿、教材、资料等由投标人负责，均计入投标报价中。</w:t>
      </w:r>
      <w:r>
        <w:rPr>
          <w:rFonts w:hint="eastAsia" w:ascii="宋体" w:hAnsi="宋体" w:cs="宋体"/>
          <w:bCs/>
          <w:sz w:val="24"/>
          <w:szCs w:val="24"/>
        </w:rPr>
      </w:r>
      <w:r/>
    </w:p>
    <w:p>
      <w:pPr>
        <w:pStyle w:val="903"/>
        <w:ind w:firstLine="482"/>
        <w:jc w:val="left"/>
        <w:spacing w:line="360" w:lineRule="auto"/>
        <w:rPr>
          <w:rFonts w:hint="eastAsia" w:ascii="宋体" w:hAnsi="宋体" w:cs="宋体"/>
          <w:b/>
          <w:bCs/>
          <w:sz w:val="24"/>
          <w:szCs w:val="24"/>
        </w:rPr>
      </w:pPr>
      <w:r>
        <w:rPr>
          <w:rFonts w:hint="eastAsia" w:ascii="宋体" w:hAnsi="宋体" w:cs="宋体"/>
          <w:b/>
          <w:bCs/>
          <w:sz w:val="24"/>
          <w:szCs w:val="24"/>
          <w:lang w:eastAsia="zh-CN"/>
        </w:rPr>
        <w:t xml:space="preserve">八</w:t>
      </w:r>
      <w:r>
        <w:rPr>
          <w:rFonts w:hint="eastAsia" w:ascii="宋体" w:hAnsi="宋体" w:cs="宋体"/>
          <w:b/>
          <w:bCs/>
          <w:sz w:val="24"/>
          <w:szCs w:val="24"/>
        </w:rPr>
        <w:t xml:space="preserve">、交付要求</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分包一、分包二</w:t>
      </w:r>
      <w:r>
        <w:rPr>
          <w:rFonts w:hint="eastAsia" w:ascii="宋体" w:hAnsi="宋体" w:cs="宋体"/>
          <w:b/>
          <w:bCs/>
          <w:sz w:val="24"/>
          <w:szCs w:val="24"/>
          <w:lang w:eastAsia="zh-CN"/>
        </w:rPr>
        <w:t xml:space="preserve">）</w:t>
      </w:r>
      <w:r>
        <w:rPr>
          <w:rFonts w:hint="eastAsia" w:ascii="宋体" w:hAnsi="宋体" w:cs="宋体"/>
          <w:b/>
          <w:bCs/>
          <w:sz w:val="24"/>
          <w:szCs w:val="24"/>
        </w:rPr>
      </w:r>
      <w:r/>
    </w:p>
    <w:p>
      <w:pPr>
        <w:pStyle w:val="903"/>
        <w:ind w:firstLine="480"/>
        <w:spacing w:line="360" w:lineRule="auto"/>
        <w:rPr>
          <w:rFonts w:hint="eastAsia" w:ascii="宋体" w:hAnsi="宋体" w:cs="微软雅黑"/>
          <w:color w:val="000000"/>
          <w:sz w:val="24"/>
          <w:szCs w:val="24"/>
        </w:rPr>
      </w:pPr>
      <w:r>
        <w:rPr>
          <w:rFonts w:hint="eastAsia" w:ascii="宋体" w:hAnsi="宋体" w:cs="微软雅黑"/>
          <w:color w:val="000000"/>
          <w:sz w:val="24"/>
          <w:szCs w:val="24"/>
        </w:rPr>
        <w:t xml:space="preserve">1、交货、交付期限：接到甲方通知30日内完成安装、调试、检测并交付甲方使用。</w:t>
      </w:r>
      <w:r>
        <w:rPr>
          <w:rFonts w:hint="eastAsia" w:ascii="宋体" w:hAnsi="宋体" w:cs="微软雅黑"/>
          <w:color w:val="000000"/>
          <w:sz w:val="24"/>
          <w:szCs w:val="24"/>
        </w:rPr>
      </w:r>
      <w:r/>
    </w:p>
    <w:p>
      <w:pPr>
        <w:pStyle w:val="903"/>
        <w:ind w:firstLine="480"/>
        <w:spacing w:line="360" w:lineRule="auto"/>
        <w:rPr>
          <w:rFonts w:hint="eastAsia" w:ascii="宋体" w:hAnsi="宋体" w:cs="微软雅黑"/>
          <w:color w:val="000000"/>
          <w:sz w:val="24"/>
          <w:szCs w:val="24"/>
        </w:rPr>
      </w:pPr>
      <w:r>
        <w:rPr>
          <w:rFonts w:hint="eastAsia" w:ascii="宋体" w:hAnsi="宋体" w:cs="微软雅黑"/>
          <w:color w:val="000000"/>
          <w:sz w:val="24"/>
          <w:szCs w:val="24"/>
        </w:rPr>
        <w:t xml:space="preserve">2、供应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r>
        <w:rPr>
          <w:rFonts w:hint="eastAsia" w:ascii="宋体" w:hAnsi="宋体" w:cs="微软雅黑"/>
          <w:color w:val="000000"/>
          <w:sz w:val="24"/>
          <w:szCs w:val="24"/>
        </w:rPr>
      </w:r>
      <w:r/>
    </w:p>
    <w:p>
      <w:pPr>
        <w:pStyle w:val="903"/>
        <w:ind w:firstLine="480"/>
        <w:spacing w:line="360" w:lineRule="auto"/>
        <w:rPr>
          <w:rFonts w:hint="eastAsia" w:ascii="宋体" w:hAnsi="宋体" w:cs="微软雅黑"/>
          <w:color w:val="000000"/>
          <w:sz w:val="24"/>
          <w:szCs w:val="24"/>
        </w:rPr>
      </w:pPr>
      <w:r>
        <w:rPr>
          <w:rFonts w:hint="eastAsia" w:ascii="宋体" w:hAnsi="宋体" w:cs="微软雅黑"/>
          <w:color w:val="000000"/>
          <w:sz w:val="24"/>
          <w:szCs w:val="24"/>
        </w:rPr>
        <w:t xml:space="preserve">3、送货商品和送样样品的一致性比较、与项目需求的各类技术规格比较，如有不符，由供货人整改或换货，造成的损失由供货人承担。验收要求如下：</w:t>
      </w:r>
      <w:r>
        <w:rPr>
          <w:rFonts w:hint="eastAsia" w:ascii="宋体" w:hAnsi="宋体" w:cs="微软雅黑"/>
          <w:color w:val="000000"/>
          <w:sz w:val="24"/>
          <w:szCs w:val="24"/>
        </w:rPr>
      </w:r>
      <w:r/>
    </w:p>
    <w:p>
      <w:pPr>
        <w:pStyle w:val="903"/>
        <w:ind w:firstLine="480"/>
        <w:jc w:val="left"/>
        <w:spacing w:line="431" w:lineRule="exact"/>
        <w:rPr>
          <w:rFonts w:hint="eastAsia" w:ascii="宋体" w:hAnsi="宋体" w:cs="微软雅黑"/>
          <w:sz w:val="24"/>
          <w:szCs w:val="24"/>
        </w:rPr>
      </w:pPr>
      <w:r>
        <w:rPr>
          <w:rFonts w:hint="eastAsia" w:ascii="宋体" w:hAnsi="宋体" w:cs="微软雅黑"/>
          <w:color w:val="000000"/>
          <w:sz w:val="24"/>
          <w:szCs w:val="24"/>
        </w:rPr>
        <w:t xml:space="preserve">（1）验收时，中标供应商应按照采购人的要求，提供由质检部门出具的家具（随机抽样）的检测报告（检测费用由乙方自行承担）。验收标准为：家具主要尺寸及其偏差、形状和位置公差、外观性能要求（板材、焊接件、喷涂层、五金件）、结构安全、金属喷漆（塑）涂层理化性能要求、力学性能、有害物质限量，检测项数值均达到甲方第四章项目需求中的详细标准；如有不符的，由供货</w:t>
      </w:r>
      <w:r>
        <w:rPr>
          <w:rFonts w:hint="eastAsia" w:ascii="宋体" w:hAnsi="宋体" w:cs="微软雅黑"/>
          <w:sz w:val="24"/>
          <w:szCs w:val="24"/>
        </w:rPr>
        <w:t xml:space="preserve">人整改或换货，造成所有的损失（包括：因此给采购造成的损失），由供货人承担。采购人有权委托第三方专业检测机构对同种类家具抽检样品，进行破坏性检测，所有检测费用由供货人承担。</w:t>
      </w:r>
      <w:r>
        <w:rPr>
          <w:rFonts w:hint="eastAsia" w:ascii="宋体" w:hAnsi="宋体" w:cs="微软雅黑"/>
          <w:sz w:val="24"/>
          <w:szCs w:val="24"/>
        </w:rPr>
      </w:r>
      <w:r/>
    </w:p>
    <w:p>
      <w:pPr>
        <w:pStyle w:val="903"/>
        <w:ind w:firstLine="360"/>
        <w:jc w:val="left"/>
        <w:spacing w:line="431" w:lineRule="exact"/>
        <w:rPr>
          <w:rFonts w:hint="eastAsia" w:ascii="宋体" w:hAnsi="宋体" w:cs="微软雅黑"/>
          <w:sz w:val="24"/>
          <w:szCs w:val="24"/>
        </w:rPr>
      </w:pPr>
      <w:r>
        <w:rPr>
          <w:rFonts w:hint="eastAsia" w:ascii="宋体" w:hAnsi="宋体" w:cs="微软雅黑"/>
          <w:sz w:val="24"/>
          <w:szCs w:val="24"/>
        </w:rPr>
        <w:t xml:space="preserve">（2）如质量达不到招标文件和国家有关质量</w:t>
      </w:r>
      <w:r>
        <w:rPr>
          <w:rFonts w:hint="eastAsia" w:ascii="宋体" w:hAnsi="宋体" w:cs="微软雅黑"/>
          <w:sz w:val="24"/>
          <w:szCs w:val="24"/>
        </w:rPr>
        <w:t xml:space="preserve">标准要求，采购人将视情况严重程度要求整改或赔偿。对于情况不严重将由供应商免费整改，采购人将相应扣除质量不符合招标文件和国家有关质量标准要求货物对应价款的5%－10%。如果情况严重，采购人将责成供应商全部更换，直到达到招标文件和国家有关质量标准为止，由此造成的全部损失将由供应商自行承担。此外，采购人认为有必要的情形下（包括但不限于中标供应商未及时提供检测报告、采购人对中标供应商提供的检测报告有异议等），采购人还可请国家认可的专业检测机构参与初步验收及最终验收，并由其出具质量检测报告，所有检测费用由供货人承担。</w:t>
      </w:r>
      <w:r>
        <w:rPr>
          <w:rFonts w:hint="eastAsia" w:ascii="宋体" w:hAnsi="宋体" w:cs="微软雅黑"/>
          <w:sz w:val="24"/>
          <w:szCs w:val="24"/>
        </w:rPr>
      </w:r>
      <w:r/>
    </w:p>
    <w:p>
      <w:pPr>
        <w:pStyle w:val="903"/>
        <w:ind w:firstLine="480"/>
        <w:spacing w:line="360" w:lineRule="auto"/>
        <w:rPr>
          <w:rFonts w:hint="eastAsia" w:ascii="宋体" w:hAnsi="宋体" w:cs="微软雅黑"/>
          <w:color w:val="000000"/>
          <w:sz w:val="24"/>
          <w:szCs w:val="24"/>
        </w:rPr>
      </w:pPr>
      <w:r>
        <w:rPr>
          <w:rFonts w:hint="eastAsia" w:ascii="宋体" w:hAnsi="宋体" w:cs="微软雅黑"/>
          <w:color w:val="000000"/>
          <w:sz w:val="24"/>
          <w:szCs w:val="24"/>
        </w:rPr>
        <w:t xml:space="preserve">4、中标供应商在最终验收合格之后，向采购人提供装箱清单、测试报告、产品合格证、使用说明书、保养、维护所必须的资料。供货商无条件配合甲方聘请的监理单位、审计单位参与进行的验收工作。</w:t>
      </w:r>
      <w:r>
        <w:rPr>
          <w:rFonts w:hint="eastAsia" w:ascii="宋体" w:hAnsi="宋体" w:cs="微软雅黑"/>
          <w:color w:val="000000"/>
          <w:sz w:val="24"/>
          <w:szCs w:val="24"/>
        </w:rPr>
      </w:r>
      <w:r/>
    </w:p>
    <w:p>
      <w:pPr>
        <w:pStyle w:val="903"/>
        <w:ind w:firstLine="480"/>
        <w:spacing w:line="360" w:lineRule="auto"/>
        <w:rPr>
          <w:rFonts w:hint="eastAsia" w:ascii="宋体" w:hAnsi="宋体" w:cs="微软雅黑"/>
          <w:sz w:val="24"/>
          <w:szCs w:val="24"/>
        </w:rPr>
      </w:pPr>
      <w:r>
        <w:rPr>
          <w:rFonts w:hint="eastAsia" w:ascii="宋体" w:hAnsi="宋体" w:cs="微软雅黑"/>
          <w:sz w:val="24"/>
          <w:szCs w:val="24"/>
        </w:rPr>
        <w:t xml:space="preserve">5、货物安装完</w:t>
      </w:r>
      <w:r>
        <w:rPr>
          <w:rFonts w:hint="eastAsia" w:ascii="宋体" w:hAnsi="宋体" w:cs="微软雅黑"/>
          <w:sz w:val="24"/>
          <w:szCs w:val="24"/>
        </w:rPr>
        <w:t xml:space="preserve">成后二个月，供应商需根据GB/T 188832022 《室内空气质量标准》，选择采购人和供应商双方均认可的检测机构，提供具有CMA认证的空气质量检测报告，一切费用由供应商自行承担。检测项目需包含但不限于甲醛、氨、苯、甲苯、二甲苯、TVOC等。如检测结果超标，供应商须委托采购人认可的专业机构，对所有家具进行环保净化处理，并承担所有费用，否则不予验收。净化处理后由采购人二次进行室内污染检测，费用由供应商承担，检测结果不合格的，采购人有权拒付货款并要求供应商退还采购人已经支付的货款且赔偿采购人因此造成的所有损失。</w:t>
      </w:r>
      <w:r>
        <w:rPr>
          <w:rFonts w:hint="eastAsia" w:ascii="宋体" w:hAnsi="宋体" w:cs="微软雅黑"/>
          <w:sz w:val="24"/>
          <w:szCs w:val="24"/>
        </w:rPr>
      </w:r>
      <w:r/>
    </w:p>
    <w:p>
      <w:pPr>
        <w:pStyle w:val="903"/>
        <w:spacing w:line="0" w:lineRule="atLeast"/>
        <w:rPr>
          <w:rFonts w:ascii="宋体" w:hAnsi="宋体"/>
          <w:color w:val="000000"/>
          <w:sz w:val="24"/>
          <w:szCs w:val="24"/>
        </w:rPr>
      </w:pPr>
      <w:r>
        <w:rPr>
          <w:rFonts w:ascii="宋体" w:hAnsi="宋体"/>
          <w:color w:val="000000"/>
          <w:sz w:val="24"/>
          <w:szCs w:val="24"/>
        </w:rPr>
      </w:r>
      <w:r/>
    </w:p>
    <w:p>
      <w:pPr>
        <w:pStyle w:val="903"/>
        <w:spacing w:line="0" w:lineRule="atLeast"/>
        <w:rPr>
          <w:rFonts w:hint="eastAsia" w:ascii="宋体" w:hAnsi="宋体"/>
          <w:b/>
          <w:color w:val="000000"/>
          <w:sz w:val="24"/>
          <w:szCs w:val="24"/>
        </w:rPr>
      </w:pPr>
      <w:r>
        <w:rPr>
          <w:rFonts w:hint="eastAsia" w:ascii="宋体" w:hAnsi="宋体"/>
          <w:b/>
          <w:color w:val="000000"/>
          <w:sz w:val="24"/>
          <w:szCs w:val="24"/>
          <w:lang w:eastAsia="zh-CN"/>
        </w:rPr>
        <w:t xml:space="preserve">五</w:t>
      </w:r>
      <w:r>
        <w:rPr>
          <w:rFonts w:ascii="宋体" w:hAnsi="宋体"/>
          <w:b/>
          <w:color w:val="000000"/>
          <w:sz w:val="24"/>
          <w:szCs w:val="24"/>
        </w:rPr>
        <w:t xml:space="preserve">、其他要求</w:t>
      </w:r>
      <w:r>
        <w:rPr>
          <w:rFonts w:hint="eastAsia" w:ascii="宋体" w:hAnsi="宋体"/>
          <w:b/>
          <w:color w:val="000000"/>
          <w:sz w:val="24"/>
          <w:szCs w:val="24"/>
        </w:rPr>
      </w:r>
      <w:r/>
    </w:p>
    <w:p>
      <w:pPr>
        <w:pStyle w:val="903"/>
        <w:spacing w:line="0" w:lineRule="atLeast"/>
        <w:rPr>
          <w:rFonts w:hint="eastAsia" w:ascii="宋体" w:hAnsi="宋体"/>
          <w:color w:val="000000"/>
          <w:sz w:val="24"/>
          <w:szCs w:val="24"/>
        </w:rPr>
      </w:pPr>
      <w:r>
        <w:rPr>
          <w:rFonts w:hint="eastAsia" w:ascii="宋体" w:hAnsi="宋体"/>
          <w:color w:val="000000"/>
          <w:sz w:val="24"/>
          <w:szCs w:val="24"/>
        </w:rPr>
        <w:t xml:space="preserve">1. 项目属性:货物类项目。</w:t>
      </w:r>
      <w:r>
        <w:rPr>
          <w:rFonts w:hint="eastAsia" w:ascii="宋体" w:hAnsi="宋体"/>
          <w:color w:val="000000"/>
          <w:sz w:val="24"/>
          <w:szCs w:val="24"/>
        </w:rPr>
      </w:r>
      <w:r/>
    </w:p>
    <w:p>
      <w:pPr>
        <w:pStyle w:val="903"/>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03"/>
              <w:jc w:val="center"/>
              <w:rPr>
                <w:rFonts w:ascii="宋体" w:hAnsi="宋体"/>
                <w:szCs w:val="21"/>
                <w:highlight w:val="white"/>
              </w:rPr>
            </w:pPr>
            <w:r>
              <w:rPr>
                <w:rFonts w:hint="eastAsia" w:ascii="宋体" w:hAnsi="宋体"/>
                <w:szCs w:val="21"/>
                <w:highlight w:val="white"/>
              </w:rPr>
              <w:t xml:space="preserve">采购</w:t>
            </w:r>
            <w:r>
              <w:rPr>
                <w:highlight w:val="white"/>
              </w:rPr>
            </w:r>
            <w:r/>
          </w:p>
          <w:p>
            <w:pPr>
              <w:pStyle w:val="903"/>
              <w:jc w:val="center"/>
              <w:rPr>
                <w:rFonts w:hint="eastAsia" w:ascii="宋体" w:hAnsi="宋体"/>
                <w:szCs w:val="21"/>
                <w:highlight w:val="white"/>
              </w:rPr>
            </w:pPr>
            <w:r>
              <w:rPr>
                <w:rFonts w:hint="eastAsia" w:ascii="宋体" w:hAnsi="宋体"/>
                <w:szCs w:val="21"/>
                <w:highlight w:val="white"/>
              </w:rPr>
              <w:t xml:space="preserve">包号</w:t>
            </w:r>
            <w:r>
              <w:rPr>
                <w:highlight w:val="white"/>
              </w:rPr>
            </w:r>
            <w:r/>
          </w:p>
        </w:tc>
        <w:tc>
          <w:tcPr>
            <w:tcW w:w="3052" w:type="dxa"/>
            <w:vAlign w:val="top"/>
            <w:textDirection w:val="lrTb"/>
            <w:noWrap w:val="false"/>
          </w:tcPr>
          <w:p>
            <w:pPr>
              <w:pStyle w:val="903"/>
              <w:jc w:val="center"/>
              <w:rPr>
                <w:rFonts w:hint="eastAsia" w:ascii="宋体" w:hAnsi="宋体"/>
                <w:szCs w:val="21"/>
                <w:highlight w:val="white"/>
              </w:rPr>
            </w:pPr>
            <w:r>
              <w:rPr>
                <w:rFonts w:hint="eastAsia" w:ascii="宋体" w:hAnsi="宋体"/>
                <w:szCs w:val="21"/>
                <w:highlight w:val="white"/>
              </w:rPr>
              <w:t xml:space="preserve">核心产品</w:t>
            </w:r>
            <w:r>
              <w:rPr>
                <w:highlight w:val="white"/>
              </w:rPr>
            </w:r>
            <w:r/>
          </w:p>
        </w:tc>
      </w:tr>
      <w:tr>
        <w:trPr/>
        <w:tc>
          <w:tcPr>
            <w:tcW w:w="896" w:type="dxa"/>
            <w:vAlign w:val="top"/>
            <w:textDirection w:val="lrTb"/>
            <w:noWrap w:val="false"/>
          </w:tcPr>
          <w:p>
            <w:pPr>
              <w:pStyle w:val="903"/>
              <w:jc w:val="center"/>
              <w:rPr>
                <w:rFonts w:ascii="宋体" w:hAnsi="宋体"/>
                <w:szCs w:val="21"/>
                <w:highlight w:val="white"/>
              </w:rPr>
            </w:pPr>
            <w:r>
              <w:rPr>
                <w:rFonts w:hint="eastAsia" w:ascii="宋体" w:hAnsi="宋体"/>
                <w:szCs w:val="21"/>
                <w:highlight w:val="white"/>
              </w:rPr>
              <w:t xml:space="preserve">1</w:t>
            </w:r>
            <w:r>
              <w:rPr>
                <w:highlight w:val="white"/>
              </w:rPr>
            </w:r>
            <w:r/>
          </w:p>
        </w:tc>
        <w:tc>
          <w:tcPr>
            <w:tcW w:w="3052" w:type="dxa"/>
            <w:vAlign w:val="top"/>
            <w:textDirection w:val="lrTb"/>
            <w:noWrap w:val="false"/>
          </w:tcPr>
          <w:p>
            <w:pPr>
              <w:pStyle w:val="903"/>
              <w:jc w:val="center"/>
              <w:rPr>
                <w:rFonts w:hint="eastAsia" w:ascii="宋体" w:hAnsi="宋体"/>
                <w:szCs w:val="21"/>
                <w:highlight w:val="white"/>
              </w:rPr>
            </w:pPr>
            <w:r>
              <w:rPr>
                <w:rFonts w:hint="eastAsia" w:ascii="宋体" w:hAnsi="宋体"/>
                <w:szCs w:val="21"/>
                <w:highlight w:val="white"/>
              </w:rPr>
              <w:t xml:space="preserve">弹簧床垫-3</w:t>
            </w:r>
            <w:r>
              <w:rPr>
                <w:highlight w:val="white"/>
              </w:rPr>
            </w:r>
            <w:r/>
          </w:p>
          <w:p>
            <w:pPr>
              <w:pStyle w:val="903"/>
              <w:jc w:val="center"/>
              <w:rPr>
                <w:rFonts w:hint="eastAsia" w:ascii="宋体" w:hAnsi="宋体"/>
                <w:szCs w:val="21"/>
                <w:highlight w:val="white"/>
              </w:rPr>
            </w:pPr>
            <w:r>
              <w:rPr>
                <w:rFonts w:hint="eastAsia" w:ascii="宋体" w:hAnsi="宋体"/>
                <w:szCs w:val="21"/>
                <w:highlight w:val="white"/>
              </w:rPr>
              <w:t xml:space="preserve">（尺寸：2000*1350*250mm）</w:t>
            </w:r>
            <w:r>
              <w:rPr>
                <w:highlight w:val="white"/>
              </w:rPr>
            </w:r>
            <w:r/>
          </w:p>
        </w:tc>
      </w:tr>
      <w:tr>
        <w:trPr/>
        <w:tc>
          <w:tcPr>
            <w:tcW w:w="896" w:type="dxa"/>
            <w:vAlign w:val="top"/>
            <w:textDirection w:val="lrTb"/>
            <w:noWrap w:val="false"/>
          </w:tcPr>
          <w:p>
            <w:pPr>
              <w:pStyle w:val="903"/>
              <w:jc w:val="center"/>
              <w:rPr>
                <w:rFonts w:ascii="宋体" w:hAnsi="宋体"/>
                <w:szCs w:val="21"/>
                <w:highlight w:val="white"/>
              </w:rPr>
            </w:pPr>
            <w:r>
              <w:rPr>
                <w:rFonts w:hint="eastAsia" w:ascii="宋体" w:hAnsi="宋体"/>
                <w:szCs w:val="21"/>
                <w:highlight w:val="white"/>
              </w:rPr>
              <w:t xml:space="preserve">2</w:t>
            </w:r>
            <w:r>
              <w:rPr>
                <w:highlight w:val="white"/>
              </w:rPr>
            </w:r>
            <w:r/>
          </w:p>
        </w:tc>
        <w:tc>
          <w:tcPr>
            <w:tcW w:w="3052" w:type="dxa"/>
            <w:vAlign w:val="top"/>
            <w:textDirection w:val="lrTb"/>
            <w:noWrap w:val="false"/>
          </w:tcPr>
          <w:p>
            <w:pPr>
              <w:pStyle w:val="903"/>
              <w:jc w:val="center"/>
              <w:rPr>
                <w:rFonts w:hint="eastAsia" w:ascii="宋体" w:hAnsi="宋体"/>
                <w:szCs w:val="21"/>
                <w:highlight w:val="white"/>
              </w:rPr>
            </w:pPr>
            <w:r>
              <w:rPr>
                <w:rFonts w:hint="eastAsia" w:ascii="宋体" w:hAnsi="宋体"/>
                <w:szCs w:val="21"/>
                <w:highlight w:val="white"/>
              </w:rPr>
              <w:t xml:space="preserve">带升降台电脑桌+椅</w:t>
            </w:r>
            <w:r>
              <w:rPr>
                <w:highlight w:val="white"/>
              </w:rPr>
            </w:r>
            <w:r/>
          </w:p>
          <w:p>
            <w:pPr>
              <w:pStyle w:val="903"/>
              <w:jc w:val="center"/>
              <w:rPr>
                <w:rFonts w:hint="eastAsia" w:ascii="宋体" w:hAnsi="宋体"/>
                <w:szCs w:val="21"/>
                <w:highlight w:val="white"/>
              </w:rPr>
            </w:pPr>
            <w:r>
              <w:rPr>
                <w:rFonts w:hint="eastAsia" w:ascii="宋体" w:hAnsi="宋体"/>
                <w:szCs w:val="21"/>
                <w:highlight w:val="white"/>
              </w:rPr>
              <w:t xml:space="preserve">（学员用）</w:t>
            </w:r>
            <w:r>
              <w:rPr>
                <w:highlight w:val="white"/>
              </w:rPr>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3.进口产品投标</w:t>
      </w:r>
      <w:r/>
    </w:p>
    <w:tbl>
      <w:tblPr>
        <w:tblStyle w:val="7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6"/>
        <w:gridCol w:w="30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是否接受进口产品投标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bl>
    <w:p>
      <w:pPr>
        <w:spacing w:line="0" w:lineRule="atLeast"/>
        <w:rPr>
          <w:rFonts w:hint="eastAsia" w:ascii="宋体" w:hAnsi="宋体"/>
          <w:color w:val="000000"/>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pStyle w:val="903"/>
        <w:spacing w:line="0" w:lineRule="atLeast"/>
        <w:rPr>
          <w:rFonts w:hint="eastAsia" w:ascii="宋体" w:hAnsi="宋体"/>
          <w:sz w:val="24"/>
          <w:szCs w:val="24"/>
          <w:highlight w:val="none"/>
        </w:rPr>
      </w:pPr>
      <w:r>
        <w:rPr>
          <w:rFonts w:hint="eastAsia" w:ascii="宋体" w:hAnsi="宋体"/>
          <w:sz w:val="24"/>
          <w:szCs w:val="24"/>
          <w:highlight w:val="none"/>
        </w:rPr>
        <w:t xml:space="preserve">4.样品管理</w:t>
      </w:r>
      <w:r>
        <w:rPr>
          <w:rFonts w:hint="eastAsia" w:ascii="宋体" w:hAnsi="宋体"/>
          <w:color w:val="000000"/>
          <w:sz w:val="24"/>
          <w:szCs w:val="24"/>
          <w:highlight w:val="none"/>
        </w:rPr>
      </w:r>
      <w:r/>
    </w:p>
    <w:p>
      <w:pPr>
        <w:pStyle w:val="903"/>
        <w:ind w:firstLine="480"/>
        <w:jc w:val="left"/>
        <w:spacing w:line="431" w:lineRule="exact"/>
        <w:rPr>
          <w:rFonts w:hint="eastAsia" w:ascii="宋体" w:hAnsi="宋体" w:eastAsia="宋体" w:cs="宋体"/>
          <w:color w:val="000000"/>
          <w:sz w:val="24"/>
          <w:highlight w:val="none"/>
        </w:rPr>
      </w:pPr>
      <w:r/>
      <w:bookmarkStart w:id="182" w:name="_Toc120614281"/>
      <w:r>
        <w:rPr>
          <w:rFonts w:hint="eastAsia" w:ascii="宋体" w:hAnsi="宋体" w:eastAsia="宋体" w:cs="宋体"/>
          <w:color w:val="000000"/>
          <w:sz w:val="24"/>
          <w:highlight w:val="none"/>
        </w:rPr>
        <w:t xml:space="preserve">4.1项目要求提供样品，中标人的样品由采购人负责保管、封存，并作为履约验收的参考。未中标人的样品将及时退还。样品尺寸供参考(不作为评审因素，见下表)。</w:t>
      </w:r>
      <w:r>
        <w:rPr>
          <w:rFonts w:hint="eastAsia" w:ascii="宋体" w:hAnsi="宋体" w:eastAsia="宋体" w:cs="宋体"/>
          <w:color w:val="000000"/>
          <w:sz w:val="24"/>
          <w:highlight w:val="none"/>
        </w:rPr>
      </w:r>
      <w:r/>
    </w:p>
    <w:p>
      <w:pPr>
        <w:pStyle w:val="903"/>
        <w:ind w:firstLine="480"/>
        <w:jc w:val="left"/>
        <w:spacing w:line="431"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4.2投标供应商需递交以下样品，样品的制造工艺要求详见下表。</w:t>
      </w:r>
      <w:r>
        <w:rPr>
          <w:rFonts w:hint="eastAsia" w:ascii="宋体" w:hAnsi="宋体" w:eastAsia="宋体" w:cs="宋体"/>
          <w:color w:val="000000"/>
          <w:sz w:val="24"/>
          <w:highlight w:val="none"/>
        </w:rPr>
      </w:r>
      <w:r/>
    </w:p>
    <w:p>
      <w:pPr>
        <w:pStyle w:val="903"/>
        <w:jc w:val="left"/>
        <w:spacing w:line="431" w:lineRule="exact"/>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分包一</w:t>
      </w:r>
      <w:r>
        <w:rPr>
          <w:rFonts w:ascii="宋体" w:hAnsi="宋体" w:eastAsia="宋体" w:cs="宋体"/>
          <w:b/>
          <w:bCs/>
          <w:color w:val="000000"/>
          <w:sz w:val="24"/>
          <w:highlight w:val="none"/>
          <w:lang w:val="en-US" w:eastAsia="zh-CN"/>
        </w:rPr>
      </w:r>
      <w:r/>
    </w:p>
    <w:tbl>
      <w:tblPr>
        <w:tblW w:w="0" w:type="auto"/>
        <w:jc w:val="center"/>
        <w:tblInd w:w="-1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fixed"/>
        <w:tblCellMar>
          <w:left w:w="10" w:type="dxa"/>
          <w:top w:w="0" w:type="dxa"/>
          <w:right w:w="10" w:type="dxa"/>
          <w:bottom w:w="0" w:type="dxa"/>
        </w:tblCellMar>
        <w:tblLook w:val="04A0" w:firstRow="1" w:lastRow="0" w:firstColumn="1" w:lastColumn="0" w:noHBand="0" w:noVBand="1"/>
      </w:tblPr>
      <w:tblGrid>
        <w:gridCol w:w="604"/>
        <w:gridCol w:w="2645"/>
        <w:gridCol w:w="1169"/>
        <w:gridCol w:w="3908"/>
      </w:tblGrid>
      <w:tr>
        <w:trPr>
          <w:trHeight w:val="300"/>
        </w:trPr>
        <w:tc>
          <w:tcPr>
            <w:tcW w:w="604" w:type="dxa"/>
            <w:vAlign w:val="center"/>
            <w:textDirection w:val="lrTb"/>
            <w:noWrap w:val="false"/>
          </w:tcPr>
          <w:p>
            <w:pPr>
              <w:pStyle w:val="903"/>
              <w:jc w:val="center"/>
              <w:spacing w:line="291" w:lineRule="auto"/>
            </w:pPr>
            <w:r>
              <w:rPr>
                <w:rFonts w:ascii="宋体" w:hAnsi="宋体" w:cs="宋体"/>
                <w:b/>
              </w:rPr>
              <w:t xml:space="preserve">序号</w:t>
            </w:r>
            <w:r/>
          </w:p>
        </w:tc>
        <w:tc>
          <w:tcPr>
            <w:tcW w:w="2645" w:type="dxa"/>
            <w:vAlign w:val="center"/>
            <w:textDirection w:val="lrTb"/>
            <w:noWrap w:val="false"/>
          </w:tcPr>
          <w:p>
            <w:pPr>
              <w:pStyle w:val="903"/>
              <w:jc w:val="center"/>
              <w:spacing w:line="291" w:lineRule="auto"/>
            </w:pPr>
            <w:r>
              <w:rPr>
                <w:rFonts w:ascii="宋体" w:hAnsi="宋体" w:cs="宋体"/>
                <w:b/>
              </w:rPr>
              <w:t xml:space="preserve">样品名称</w:t>
            </w:r>
            <w:r/>
          </w:p>
        </w:tc>
        <w:tc>
          <w:tcPr>
            <w:tcW w:w="1169" w:type="dxa"/>
            <w:vAlign w:val="center"/>
            <w:textDirection w:val="lrTb"/>
            <w:noWrap w:val="false"/>
          </w:tcPr>
          <w:p>
            <w:pPr>
              <w:pStyle w:val="903"/>
              <w:jc w:val="center"/>
              <w:spacing w:line="291" w:lineRule="auto"/>
            </w:pPr>
            <w:r>
              <w:rPr>
                <w:rFonts w:ascii="宋体" w:hAnsi="宋体" w:cs="宋体"/>
                <w:b/>
              </w:rPr>
              <w:t xml:space="preserve">数量/单位</w:t>
            </w:r>
            <w:r/>
          </w:p>
        </w:tc>
        <w:tc>
          <w:tcPr>
            <w:tcW w:w="3908" w:type="dxa"/>
            <w:vAlign w:val="center"/>
            <w:textDirection w:val="lrTb"/>
            <w:noWrap w:val="false"/>
          </w:tcPr>
          <w:p>
            <w:pPr>
              <w:pStyle w:val="903"/>
              <w:jc w:val="center"/>
              <w:spacing w:line="291" w:lineRule="auto"/>
            </w:pPr>
            <w:r>
              <w:rPr>
                <w:rFonts w:ascii="宋体" w:hAnsi="宋体" w:cs="宋体"/>
                <w:b/>
              </w:rPr>
              <w:t xml:space="preserve">样品</w:t>
            </w:r>
            <w:r>
              <w:rPr>
                <w:rFonts w:hint="eastAsia" w:ascii="宋体" w:hAnsi="宋体" w:cs="宋体"/>
                <w:b/>
              </w:rPr>
              <w:t xml:space="preserve">参考</w:t>
            </w:r>
            <w:r>
              <w:rPr>
                <w:rFonts w:ascii="宋体" w:hAnsi="宋体" w:cs="宋体"/>
                <w:b/>
              </w:rPr>
              <w:t xml:space="preserve">规格</w:t>
            </w:r>
            <w:r/>
          </w:p>
        </w:tc>
      </w:tr>
      <w:tr>
        <w:trPr>
          <w:trHeight w:val="300"/>
        </w:trPr>
        <w:tc>
          <w:tcPr>
            <w:tcW w:w="604" w:type="dxa"/>
            <w:vAlign w:val="center"/>
            <w:textDirection w:val="lrTb"/>
            <w:noWrap w:val="false"/>
          </w:tcPr>
          <w:p>
            <w:pPr>
              <w:pStyle w:val="903"/>
              <w:jc w:val="center"/>
              <w:spacing w:line="291" w:lineRule="auto"/>
            </w:pPr>
            <w:r>
              <w:rPr>
                <w:rFonts w:ascii="宋体" w:hAnsi="宋体" w:cs="宋体"/>
              </w:rPr>
              <w:t xml:space="preserve">1</w:t>
            </w:r>
            <w:r/>
          </w:p>
        </w:tc>
        <w:tc>
          <w:tcPr>
            <w:tcW w:w="2645" w:type="dxa"/>
            <w:vAlign w:val="center"/>
            <w:textDirection w:val="lrTb"/>
            <w:noWrap w:val="false"/>
          </w:tcPr>
          <w:p>
            <w:pPr>
              <w:pStyle w:val="903"/>
              <w:jc w:val="center"/>
              <w:spacing w:line="291" w:lineRule="auto"/>
              <w:rPr>
                <w:rFonts w:hint="eastAsia" w:ascii="宋体" w:hAnsi="宋体"/>
                <w:bCs/>
              </w:rPr>
            </w:pPr>
            <w:r>
              <w:rPr>
                <w:rFonts w:hint="eastAsia" w:ascii="宋体" w:hAnsi="宋体" w:cs="宋体"/>
                <w:color w:val="000000"/>
                <w:lang w:bidi="ar"/>
              </w:rPr>
              <w:t xml:space="preserve">弹簧床垫-3</w:t>
            </w:r>
            <w:r>
              <w:rPr>
                <w:rFonts w:ascii="宋体" w:hAnsi="宋体"/>
                <w:bCs/>
              </w:rPr>
              <w:t xml:space="preserve">剖面小样</w:t>
            </w:r>
            <w:r>
              <w:rPr>
                <w:rFonts w:hint="eastAsia" w:ascii="宋体" w:hAnsi="宋体"/>
                <w:bCs/>
              </w:rPr>
            </w:r>
            <w:r/>
          </w:p>
          <w:p>
            <w:pPr>
              <w:pStyle w:val="903"/>
              <w:jc w:val="center"/>
              <w:spacing w:line="291" w:lineRule="auto"/>
              <w:rPr>
                <w:rFonts w:hint="eastAsia" w:ascii="宋体" w:hAnsi="宋体"/>
                <w:bCs/>
              </w:rPr>
            </w:pPr>
            <w:r>
              <w:rPr>
                <w:rFonts w:hint="eastAsia"/>
              </w:rPr>
              <w:t xml:space="preserve">（两侧切面+两侧围边）</w:t>
            </w:r>
            <w:r>
              <w:rPr>
                <w:rFonts w:hint="eastAsia" w:ascii="宋体" w:hAnsi="宋体"/>
                <w:bCs/>
              </w:rPr>
            </w:r>
            <w:r/>
          </w:p>
        </w:tc>
        <w:tc>
          <w:tcPr>
            <w:tcW w:w="1169" w:type="dxa"/>
            <w:vAlign w:val="center"/>
            <w:textDirection w:val="lrTb"/>
            <w:noWrap w:val="false"/>
          </w:tcPr>
          <w:p>
            <w:pPr>
              <w:pStyle w:val="903"/>
              <w:jc w:val="center"/>
              <w:spacing w:line="291" w:lineRule="auto"/>
            </w:pPr>
            <w:r>
              <w:rPr>
                <w:rFonts w:hint="eastAsia"/>
              </w:rPr>
              <w:t xml:space="preserve">1件</w:t>
            </w:r>
            <w:r/>
          </w:p>
        </w:tc>
        <w:tc>
          <w:tcPr>
            <w:tcW w:w="3908" w:type="dxa"/>
            <w:vAlign w:val="center"/>
            <w:textDirection w:val="lrTb"/>
            <w:noWrap w:val="false"/>
          </w:tcPr>
          <w:p>
            <w:pPr>
              <w:pStyle w:val="903"/>
              <w:jc w:val="center"/>
              <w:spacing w:line="291" w:lineRule="auto"/>
            </w:pPr>
            <w:r>
              <w:rPr>
                <w:rFonts w:hint="eastAsia"/>
              </w:rPr>
              <w:t xml:space="preserve">600*600*250mm（±10mm）</w:t>
            </w:r>
            <w:r/>
          </w:p>
        </w:tc>
      </w:tr>
    </w:tbl>
    <w:p>
      <w:pPr>
        <w:pStyle w:val="903"/>
        <w:jc w:val="left"/>
        <w:spacing w:line="400" w:lineRule="exact"/>
        <w:rPr>
          <w:rFonts w:hint="eastAsia" w:ascii="方正仿宋_GB2312" w:hAnsi="方正仿宋_GB2312" w:eastAsia="宋体" w:cs="方正仿宋_GB2312"/>
          <w:color w:val="000000"/>
          <w:sz w:val="24"/>
          <w:szCs w:val="24"/>
        </w:rPr>
      </w:pPr>
      <w:r>
        <w:rPr>
          <w:rFonts w:hint="eastAsia" w:ascii="方正仿宋_GB2312" w:hAnsi="方正仿宋_GB2312" w:eastAsia="宋体" w:cs="方正仿宋_GB2312"/>
          <w:color w:val="000000"/>
          <w:sz w:val="24"/>
          <w:szCs w:val="24"/>
        </w:rPr>
        <w:t xml:space="preserve">2、样品要求：</w:t>
      </w:r>
      <w:r>
        <w:rPr>
          <w:rFonts w:hint="eastAsia" w:ascii="方正仿宋_GB2312" w:hAnsi="方正仿宋_GB2312" w:eastAsia="宋体" w:cs="方正仿宋_GB2312"/>
          <w:color w:val="000000"/>
          <w:sz w:val="24"/>
          <w:szCs w:val="24"/>
        </w:rPr>
      </w:r>
      <w:r/>
    </w:p>
    <w:p>
      <w:pPr>
        <w:pStyle w:val="903"/>
        <w:ind w:firstLine="480"/>
        <w:jc w:val="left"/>
        <w:spacing w:line="431"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（1）外观造型要求：整体美观，面料无破损、污渍、褶皱，无断线、跳针、脱线，切面平整、垂直、无崩边，填充层未混入劣质材料（如碎料、掺杂物）。</w:t>
      </w:r>
      <w:r>
        <w:rPr>
          <w:rFonts w:hint="eastAsia" w:ascii="宋体" w:hAnsi="宋体" w:eastAsia="宋体" w:cs="宋体"/>
          <w:color w:val="000000"/>
          <w:sz w:val="24"/>
          <w:highlight w:val="none"/>
        </w:rPr>
      </w:r>
      <w:r/>
    </w:p>
    <w:p>
      <w:pPr>
        <w:pStyle w:val="903"/>
        <w:ind w:firstLine="480"/>
        <w:jc w:val="left"/>
        <w:spacing w:line="431"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（2）工艺及细节要求：针脚间距均匀，缝边顺直；面料与填充层不存在空隙、鼓包；独立袋装弹簧无袋体破损，按压无弹簧摩擦声。</w:t>
      </w:r>
      <w:r>
        <w:rPr>
          <w:rFonts w:hint="eastAsia" w:ascii="宋体" w:hAnsi="宋体" w:eastAsia="宋体" w:cs="宋体"/>
          <w:color w:val="000000"/>
          <w:sz w:val="24"/>
          <w:highlight w:val="none"/>
        </w:rPr>
      </w:r>
      <w:r/>
    </w:p>
    <w:p>
      <w:pPr>
        <w:pStyle w:val="903"/>
        <w:jc w:val="left"/>
        <w:spacing w:line="431" w:lineRule="exact"/>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分包二</w:t>
      </w:r>
      <w:r>
        <w:rPr>
          <w:rFonts w:hint="eastAsia" w:ascii="宋体" w:hAnsi="宋体" w:eastAsia="宋体" w:cs="宋体"/>
          <w:b/>
          <w:bCs/>
          <w:color w:val="000000"/>
          <w:sz w:val="24"/>
          <w:highlight w:val="none"/>
          <w:lang w:eastAsia="zh-CN"/>
        </w:rPr>
      </w:r>
      <w:r/>
    </w:p>
    <w:tbl>
      <w:tblPr>
        <w:tblW w:w="5000" w:type="pct"/>
        <w:jc w:val="center"/>
        <w:tblInd w:w="-1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604"/>
        <w:gridCol w:w="2647"/>
        <w:gridCol w:w="1170"/>
        <w:gridCol w:w="3911"/>
      </w:tblGrid>
      <w:tr>
        <w:trPr>
          <w:trHeight w:val="300"/>
        </w:trPr>
        <w:tc>
          <w:tcPr>
            <w:tcW w:w="604" w:type="dxa"/>
            <w:vAlign w:val="center"/>
            <w:textDirection w:val="lrTb"/>
            <w:noWrap w:val="false"/>
          </w:tcPr>
          <w:p>
            <w:pPr>
              <w:pStyle w:val="903"/>
              <w:jc w:val="center"/>
              <w:spacing w:line="276" w:lineRule="auto"/>
            </w:pPr>
            <w:r>
              <w:rPr>
                <w:rFonts w:ascii="宋体" w:hAnsi="宋体" w:cs="宋体"/>
                <w:b/>
              </w:rPr>
              <w:t xml:space="preserve">序号</w:t>
            </w:r>
            <w:r/>
          </w:p>
        </w:tc>
        <w:tc>
          <w:tcPr>
            <w:tcW w:w="2645" w:type="dxa"/>
            <w:vAlign w:val="center"/>
            <w:textDirection w:val="lrTb"/>
            <w:noWrap w:val="false"/>
          </w:tcPr>
          <w:p>
            <w:pPr>
              <w:pStyle w:val="903"/>
              <w:jc w:val="center"/>
              <w:spacing w:line="276" w:lineRule="auto"/>
            </w:pPr>
            <w:r>
              <w:rPr>
                <w:rFonts w:ascii="宋体" w:hAnsi="宋体" w:cs="宋体"/>
                <w:b/>
              </w:rPr>
              <w:t xml:space="preserve">样品名称</w:t>
            </w:r>
            <w:r/>
          </w:p>
        </w:tc>
        <w:tc>
          <w:tcPr>
            <w:tcW w:w="1169" w:type="dxa"/>
            <w:vAlign w:val="center"/>
            <w:textDirection w:val="lrTb"/>
            <w:noWrap w:val="false"/>
          </w:tcPr>
          <w:p>
            <w:pPr>
              <w:pStyle w:val="903"/>
              <w:jc w:val="center"/>
              <w:spacing w:line="276" w:lineRule="auto"/>
            </w:pPr>
            <w:r>
              <w:rPr>
                <w:rFonts w:ascii="宋体" w:hAnsi="宋体" w:cs="宋体"/>
                <w:b/>
              </w:rPr>
              <w:t xml:space="preserve">数量/单位</w:t>
            </w:r>
            <w:r/>
          </w:p>
        </w:tc>
        <w:tc>
          <w:tcPr>
            <w:tcW w:w="3908" w:type="dxa"/>
            <w:vAlign w:val="center"/>
            <w:textDirection w:val="lrTb"/>
            <w:noWrap w:val="false"/>
          </w:tcPr>
          <w:p>
            <w:pPr>
              <w:pStyle w:val="903"/>
              <w:jc w:val="center"/>
              <w:spacing w:line="276" w:lineRule="auto"/>
            </w:pPr>
            <w:r>
              <w:rPr>
                <w:rFonts w:ascii="宋体" w:hAnsi="宋体" w:cs="宋体"/>
                <w:b/>
              </w:rPr>
              <w:t xml:space="preserve">样品</w:t>
            </w:r>
            <w:r>
              <w:rPr>
                <w:rFonts w:hint="eastAsia" w:ascii="宋体" w:hAnsi="宋体" w:cs="宋体"/>
                <w:b/>
              </w:rPr>
              <w:t xml:space="preserve">参考</w:t>
            </w:r>
            <w:r>
              <w:rPr>
                <w:rFonts w:ascii="宋体" w:hAnsi="宋体" w:cs="宋体"/>
                <w:b/>
              </w:rPr>
              <w:t xml:space="preserve">规格</w:t>
            </w:r>
            <w:r/>
          </w:p>
        </w:tc>
      </w:tr>
      <w:tr>
        <w:trPr>
          <w:trHeight w:val="300"/>
        </w:trPr>
        <w:tc>
          <w:tcPr>
            <w:tcW w:w="604" w:type="dxa"/>
            <w:vAlign w:val="center"/>
            <w:textDirection w:val="lrTb"/>
            <w:noWrap w:val="false"/>
          </w:tcPr>
          <w:p>
            <w:pPr>
              <w:pStyle w:val="903"/>
              <w:jc w:val="center"/>
              <w:spacing w:line="276" w:lineRule="auto"/>
            </w:pPr>
            <w:r>
              <w:rPr>
                <w:rFonts w:ascii="宋体" w:hAnsi="宋体" w:cs="宋体"/>
              </w:rPr>
              <w:t xml:space="preserve">1</w:t>
            </w:r>
            <w:r/>
          </w:p>
        </w:tc>
        <w:tc>
          <w:tcPr>
            <w:tcW w:w="2645" w:type="dxa"/>
            <w:vAlign w:val="center"/>
            <w:textDirection w:val="lrTb"/>
            <w:noWrap w:val="false"/>
          </w:tcPr>
          <w:p>
            <w:pPr>
              <w:pStyle w:val="903"/>
              <w:jc w:val="center"/>
              <w:spacing w:line="276" w:lineRule="auto"/>
              <w:rPr>
                <w:rFonts w:hint="eastAsia" w:ascii="宋体" w:hAnsi="宋体"/>
                <w:bCs/>
              </w:rPr>
            </w:pPr>
            <w:r>
              <w:rPr>
                <w:rFonts w:hint="eastAsia" w:ascii="宋体" w:hAnsi="宋体"/>
                <w:bCs/>
              </w:rPr>
              <w:t xml:space="preserve">货架小样</w:t>
            </w:r>
            <w:r>
              <w:rPr>
                <w:rFonts w:hint="eastAsia" w:ascii="宋体" w:hAnsi="宋体"/>
                <w:bCs/>
              </w:rPr>
            </w:r>
            <w:r/>
          </w:p>
          <w:p>
            <w:pPr>
              <w:pStyle w:val="903"/>
              <w:jc w:val="center"/>
              <w:spacing w:line="276" w:lineRule="auto"/>
              <w:rPr>
                <w:rFonts w:hint="eastAsia" w:ascii="宋体" w:hAnsi="宋体"/>
                <w:bCs/>
              </w:rPr>
            </w:pPr>
            <w:r>
              <w:rPr>
                <w:rFonts w:hint="eastAsia" w:ascii="宋体" w:hAnsi="宋体"/>
                <w:bCs/>
              </w:rPr>
              <w:t xml:space="preserve">（底板、搁板、顶板3层结构）</w:t>
            </w:r>
            <w:r>
              <w:rPr>
                <w:rFonts w:hint="eastAsia" w:ascii="宋体" w:hAnsi="宋体"/>
                <w:bCs/>
              </w:rPr>
            </w:r>
            <w:r/>
          </w:p>
        </w:tc>
        <w:tc>
          <w:tcPr>
            <w:tcW w:w="1169" w:type="dxa"/>
            <w:vAlign w:val="center"/>
            <w:textDirection w:val="lrTb"/>
            <w:noWrap w:val="false"/>
          </w:tcPr>
          <w:p>
            <w:pPr>
              <w:pStyle w:val="903"/>
              <w:jc w:val="center"/>
              <w:spacing w:line="276" w:lineRule="auto"/>
            </w:pPr>
            <w:r>
              <w:rPr>
                <w:rFonts w:hint="eastAsia"/>
              </w:rPr>
              <w:t xml:space="preserve">1个</w:t>
            </w:r>
            <w:r/>
          </w:p>
        </w:tc>
        <w:tc>
          <w:tcPr>
            <w:tcW w:w="3908" w:type="dxa"/>
            <w:vAlign w:val="center"/>
            <w:textDirection w:val="lrTb"/>
            <w:noWrap w:val="false"/>
          </w:tcPr>
          <w:p>
            <w:pPr>
              <w:pStyle w:val="903"/>
              <w:jc w:val="center"/>
              <w:spacing w:line="276" w:lineRule="auto"/>
            </w:pPr>
            <w:r>
              <w:rPr>
                <w:rFonts w:hint="eastAsia"/>
                <w:color w:val="000000" w:themeColor="text1"/>
              </w:rPr>
              <w:t xml:space="preserve">900*410*900mm（±10mm）</w:t>
            </w:r>
            <w:r/>
          </w:p>
        </w:tc>
      </w:tr>
      <w:tr>
        <w:trPr>
          <w:trHeight w:val="300"/>
        </w:trPr>
        <w:tc>
          <w:tcPr>
            <w:tcW w:w="604" w:type="dxa"/>
            <w:vAlign w:val="center"/>
            <w:textDirection w:val="lrTb"/>
            <w:noWrap w:val="false"/>
          </w:tcPr>
          <w:p>
            <w:pPr>
              <w:pStyle w:val="903"/>
              <w:jc w:val="center"/>
              <w:spacing w:line="276"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2645" w:type="dxa"/>
            <w:vAlign w:val="center"/>
            <w:textDirection w:val="lrTb"/>
            <w:noWrap w:val="false"/>
          </w:tcPr>
          <w:p>
            <w:pPr>
              <w:pStyle w:val="903"/>
              <w:jc w:val="center"/>
              <w:spacing w:line="276" w:lineRule="auto"/>
              <w:rPr>
                <w:rFonts w:hint="eastAsia" w:ascii="宋体" w:hAnsi="宋体"/>
                <w:bCs/>
              </w:rPr>
            </w:pPr>
            <w:r>
              <w:rPr>
                <w:rFonts w:hint="eastAsia" w:ascii="宋体" w:hAnsi="宋体"/>
                <w:bCs/>
              </w:rPr>
              <w:t xml:space="preserve">带升降台电脑桌（学员用）</w:t>
            </w:r>
            <w:r>
              <w:rPr>
                <w:rFonts w:hint="eastAsia" w:ascii="宋体" w:hAnsi="宋体"/>
                <w:bCs/>
              </w:rPr>
            </w:r>
            <w:r/>
          </w:p>
        </w:tc>
        <w:tc>
          <w:tcPr>
            <w:tcW w:w="1169" w:type="dxa"/>
            <w:vAlign w:val="center"/>
            <w:textDirection w:val="lrTb"/>
            <w:noWrap w:val="false"/>
          </w:tcPr>
          <w:p>
            <w:pPr>
              <w:pStyle w:val="903"/>
              <w:jc w:val="center"/>
              <w:spacing w:line="276" w:lineRule="auto"/>
            </w:pPr>
            <w:r>
              <w:rPr>
                <w:rFonts w:hint="eastAsia"/>
              </w:rPr>
              <w:t xml:space="preserve">1件</w:t>
            </w:r>
            <w:r/>
          </w:p>
        </w:tc>
        <w:tc>
          <w:tcPr>
            <w:tcW w:w="3908" w:type="dxa"/>
            <w:vAlign w:val="center"/>
            <w:textDirection w:val="lrTb"/>
            <w:noWrap w:val="false"/>
          </w:tcPr>
          <w:p>
            <w:pPr>
              <w:pStyle w:val="903"/>
              <w:jc w:val="center"/>
              <w:spacing w:line="276" w:lineRule="auto"/>
            </w:pPr>
            <w:r>
              <w:t xml:space="preserve">900*450*7</w:t>
            </w:r>
            <w:r>
              <w:rPr>
                <w:rFonts w:hint="eastAsia"/>
              </w:rPr>
              <w:t xml:space="preserve">6</w:t>
            </w:r>
            <w:r>
              <w:t xml:space="preserve">0mm（±10mm）</w:t>
            </w:r>
            <w:r/>
          </w:p>
        </w:tc>
      </w:tr>
    </w:tbl>
    <w:p>
      <w:pPr>
        <w:pStyle w:val="903"/>
        <w:jc w:val="left"/>
        <w:spacing w:line="431"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样品要求：</w:t>
      </w:r>
      <w:r>
        <w:rPr>
          <w:rFonts w:hint="eastAsia" w:ascii="宋体" w:hAnsi="宋体" w:eastAsia="宋体" w:cs="宋体"/>
          <w:color w:val="000000"/>
          <w:sz w:val="24"/>
          <w:highlight w:val="none"/>
        </w:rPr>
      </w:r>
      <w:r/>
    </w:p>
    <w:p>
      <w:pPr>
        <w:pStyle w:val="903"/>
        <w:ind w:firstLine="480"/>
        <w:jc w:val="left"/>
        <w:spacing w:line="431"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（1）货架：整体美观，表面涂层应均匀，色泽一致，平整光滑无瑕疵，结构稳定，强度高且不易变形，层板与立柱结合紧密，焊缝无缺陷，无尖锐毛刺。</w:t>
      </w:r>
      <w:r>
        <w:rPr>
          <w:rFonts w:hint="eastAsia" w:ascii="宋体" w:hAnsi="宋体" w:eastAsia="宋体" w:cs="宋体"/>
          <w:color w:val="000000"/>
          <w:sz w:val="24"/>
          <w:highlight w:val="none"/>
        </w:rPr>
      </w:r>
      <w:r/>
    </w:p>
    <w:p>
      <w:pPr>
        <w:pStyle w:val="903"/>
        <w:ind w:firstLine="480"/>
        <w:jc w:val="left"/>
        <w:spacing w:line="431" w:lineRule="exact"/>
        <w:rPr>
          <w:rFonts w:hint="eastAsia" w:ascii="宋体" w:hAnsi="宋体" w:cs="微软雅黑"/>
          <w:color w:val="000000"/>
          <w:sz w:val="24"/>
          <w:szCs w:val="24"/>
          <w:highlight w:val="none"/>
          <w:lang w:val="en-US" w:eastAsia="zh-CN"/>
        </w:rPr>
      </w:pPr>
      <w:r>
        <w:rPr>
          <w:rFonts w:hint="eastAsia" w:ascii="宋体" w:hAnsi="宋体" w:eastAsia="宋体" w:cs="宋体"/>
          <w:color w:val="000000"/>
          <w:sz w:val="24"/>
          <w:highlight w:val="none"/>
        </w:rPr>
        <w:t xml:space="preserve">（2）带升降台电脑桌（学员用）：木皮纹理细腻均匀，漆膜质感温润舒适，表面光滑无毛刺，平整牢固，强度高且不易变形，显示器升降台运行稳定，无杂音，铰链带阻尼缓冲功能，开合回弹顺畅。</w:t>
      </w:r>
      <w:r>
        <w:rPr>
          <w:rFonts w:hint="eastAsia" w:ascii="宋体" w:hAnsi="宋体" w:cs="微软雅黑"/>
          <w:color w:val="000000"/>
          <w:sz w:val="24"/>
          <w:szCs w:val="24"/>
          <w:highlight w:val="none"/>
          <w:lang w:val="en-US" w:eastAsia="zh-CN"/>
        </w:rPr>
      </w:r>
      <w:r/>
    </w:p>
    <w:p>
      <w:pPr>
        <w:pStyle w:val="903"/>
        <w:jc w:val="left"/>
        <w:spacing w:line="431" w:lineRule="exact"/>
        <w:rPr>
          <w:rFonts w:ascii="宋体" w:hAnsi="宋体" w:cs="宋体"/>
          <w:b w:val="0"/>
          <w:bCs w:val="0"/>
          <w:color w:val="000000"/>
          <w:sz w:val="24"/>
          <w:szCs w:val="24"/>
          <w:highlight w:val="none"/>
        </w:rPr>
      </w:pPr>
      <w:r>
        <w:rPr>
          <w:rFonts w:hint="eastAsia" w:ascii="宋体" w:hAnsi="宋体" w:cs="微软雅黑"/>
          <w:color w:val="000000"/>
          <w:sz w:val="24"/>
          <w:szCs w:val="24"/>
          <w:highlight w:val="none"/>
          <w:lang w:val="en-US" w:eastAsia="zh-CN"/>
        </w:rPr>
        <w:t xml:space="preserve">4</w:t>
      </w:r>
      <w:r>
        <w:rPr>
          <w:rFonts w:ascii="宋体" w:hAnsi="宋体" w:eastAsia="宋体" w:cs="微软雅黑"/>
          <w:color w:val="000000"/>
          <w:sz w:val="24"/>
          <w:szCs w:val="24"/>
          <w:highlight w:val="none"/>
        </w:rPr>
        <w:t xml:space="preserve">.3</w:t>
      </w:r>
      <w:r>
        <w:rPr>
          <w:rFonts w:hint="eastAsia" w:ascii="宋体" w:hAnsi="宋体" w:cs="宋体"/>
          <w:b/>
          <w:bCs/>
          <w:color w:val="000000"/>
          <w:sz w:val="24"/>
          <w:szCs w:val="24"/>
          <w:highlight w:val="none"/>
          <w:lang w:val="en-US" w:eastAsia="zh-CN"/>
        </w:rPr>
        <w:t xml:space="preserve">样品递交及管理要求</w:t>
      </w:r>
      <w:r>
        <w:rPr>
          <w:rFonts w:ascii="宋体" w:hAnsi="宋体" w:cs="宋体"/>
          <w:b w:val="0"/>
          <w:bCs w:val="0"/>
          <w:color w:val="000000"/>
          <w:sz w:val="24"/>
          <w:szCs w:val="24"/>
          <w:highlight w:val="none"/>
        </w:rPr>
        <w:t xml:space="preserve">（分包一、分包二）</w:t>
      </w:r>
      <w:r/>
    </w:p>
    <w:p>
      <w:pPr>
        <w:pStyle w:val="903"/>
        <w:ind w:firstLine="480"/>
        <w:jc w:val="left"/>
        <w:spacing w:line="431" w:lineRule="exact"/>
        <w:rPr>
          <w:rFonts w:ascii="宋体" w:hAnsi="宋体" w:cs="宋体"/>
          <w:color w:val="000000"/>
          <w:sz w:val="24"/>
          <w:highlight w:val="none"/>
        </w:rPr>
      </w:pPr>
      <w:r>
        <w:rPr>
          <w:rFonts w:hint="eastAsia" w:ascii="宋体" w:hAnsi="宋体" w:cs="宋体"/>
          <w:b/>
          <w:bCs/>
          <w:color w:val="000000"/>
          <w:sz w:val="24"/>
          <w:szCs w:val="24"/>
          <w:highlight w:val="none"/>
          <w:lang w:val="en-US" w:eastAsia="zh-CN"/>
        </w:rPr>
        <w:t xml:space="preserve"> （1）样品递交时间：2026年 5 月 13 日下午14:30起至16:30。在此期间之前样品由投标人自行保管。</w:t>
      </w:r>
      <w:r>
        <w:rPr>
          <w:rFonts w:ascii="宋体" w:hAnsi="宋体" w:cs="宋体"/>
          <w:color w:val="000000"/>
          <w:sz w:val="24"/>
          <w:highlight w:val="none"/>
        </w:rPr>
      </w:r>
      <w:r/>
    </w:p>
    <w:p>
      <w:pPr>
        <w:pStyle w:val="903"/>
        <w:ind w:firstLine="480"/>
        <w:jc w:val="left"/>
        <w:spacing w:line="431"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color w:val="000000"/>
          <w:sz w:val="24"/>
          <w:highlight w:val="none"/>
        </w:rPr>
        <w:t xml:space="preserve">样品递交地点：</w:t>
      </w:r>
      <w:r>
        <w:rPr>
          <w:rFonts w:hint="eastAsia" w:ascii="宋体" w:hAnsi="宋体" w:cs="宋体"/>
          <w:b/>
          <w:color w:val="000000"/>
          <w:sz w:val="24"/>
          <w:highlight w:val="none"/>
        </w:rPr>
        <w:t xml:space="preserve">南京市汉中门大街145号省政务中心二期西五门4楼4601</w:t>
      </w:r>
      <w:r>
        <w:rPr>
          <w:rFonts w:ascii="宋体" w:hAnsi="宋体" w:cs="宋体"/>
          <w:color w:val="000000"/>
          <w:sz w:val="24"/>
          <w:highlight w:val="none"/>
        </w:rPr>
      </w:r>
      <w:r/>
    </w:p>
    <w:p>
      <w:pPr>
        <w:pStyle w:val="903"/>
        <w:ind w:firstLine="480"/>
        <w:jc w:val="left"/>
        <w:spacing w:line="431"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w:t>
      </w:r>
      <w:r>
        <w:rPr>
          <w:rFonts w:hint="eastAsia" w:ascii="宋体" w:hAnsi="宋体" w:cs="宋体"/>
          <w:color w:val="000000"/>
          <w:sz w:val="24"/>
          <w:highlight w:val="none"/>
        </w:rPr>
        <w:t xml:space="preserve">样品接收人/退还人：南京市南京公证处 </w:t>
      </w:r>
      <w:r>
        <w:rPr>
          <w:rFonts w:hint="eastAsia" w:ascii="宋体" w:hAnsi="宋体" w:cs="宋体"/>
          <w:b/>
          <w:color w:val="000000"/>
          <w:sz w:val="24"/>
          <w:highlight w:val="none"/>
        </w:rPr>
        <w:t xml:space="preserve">朱老师</w:t>
      </w:r>
      <w:r>
        <w:rPr>
          <w:rFonts w:hint="eastAsia" w:ascii="宋体" w:hAnsi="宋体" w:cs="宋体"/>
          <w:color w:val="000000"/>
          <w:sz w:val="24"/>
          <w:highlight w:val="none"/>
        </w:rPr>
        <w:t xml:space="preserve">；联系方式18851755656或18851755658。</w:t>
      </w:r>
      <w:r>
        <w:rPr>
          <w:rFonts w:ascii="宋体" w:hAnsi="宋体" w:cs="宋体"/>
          <w:color w:val="000000"/>
          <w:sz w:val="24"/>
          <w:highlight w:val="none"/>
        </w:rPr>
      </w:r>
      <w:r/>
    </w:p>
    <w:p>
      <w:pPr>
        <w:pStyle w:val="903"/>
        <w:ind w:firstLine="480"/>
        <w:jc w:val="left"/>
        <w:spacing w:line="431" w:lineRule="exact"/>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w:t>
      </w:r>
      <w:r>
        <w:rPr>
          <w:rFonts w:hint="eastAsia" w:ascii="宋体" w:hAnsi="宋体" w:cs="宋体"/>
          <w:b/>
          <w:color w:val="000000"/>
          <w:sz w:val="24"/>
          <w:highlight w:val="none"/>
        </w:rPr>
        <w:t xml:space="preserve">供应商提交的样品不得含有供应商名称。</w:t>
      </w:r>
      <w:r>
        <w:rPr>
          <w:rFonts w:ascii="宋体" w:hAnsi="宋体" w:cs="宋体"/>
          <w:color w:val="000000"/>
          <w:sz w:val="24"/>
          <w:highlight w:val="none"/>
        </w:rPr>
      </w:r>
      <w:r/>
    </w:p>
    <w:p>
      <w:pPr>
        <w:pStyle w:val="903"/>
        <w:ind w:firstLine="480"/>
        <w:jc w:val="left"/>
        <w:spacing w:line="431" w:lineRule="exact"/>
        <w:rPr>
          <w:rFonts w:hint="eastAsia" w:ascii="宋体" w:hAnsi="宋体" w:cs="宋体"/>
          <w:color w:val="000000"/>
          <w:sz w:val="24"/>
          <w:highlight w:val="none"/>
        </w:rPr>
      </w:pPr>
      <w:r>
        <w:rPr>
          <w:rFonts w:hint="eastAsia" w:ascii="宋体" w:hAnsi="宋体" w:cs="宋体"/>
          <w:color w:val="000000"/>
          <w:sz w:val="24"/>
          <w:highlight w:val="none"/>
        </w:rPr>
        <w:t xml:space="preserve">各供应商应同时提交加盖投标人公章的纸张（A4）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rPr>
          <w:rFonts w:hint="eastAsia" w:ascii="宋体" w:hAnsi="宋体" w:cs="宋体"/>
          <w:color w:val="000000"/>
          <w:sz w:val="24"/>
          <w:highlight w:val="none"/>
        </w:rPr>
      </w:r>
      <w:r/>
    </w:p>
    <w:p>
      <w:pPr>
        <w:pStyle w:val="903"/>
        <w:ind w:firstLine="480"/>
        <w:jc w:val="left"/>
        <w:spacing w:line="431" w:lineRule="exact"/>
        <w:rPr>
          <w:rFonts w:hint="eastAsia" w:ascii="宋体" w:hAnsi="宋体" w:cs="宋体"/>
          <w:color w:val="000000"/>
          <w:sz w:val="24"/>
          <w:highlight w:val="none"/>
        </w:rPr>
      </w:pPr>
      <w:r>
        <w:rPr>
          <w:rFonts w:hint="eastAsia" w:ascii="宋体" w:hAnsi="宋体" w:cs="宋体"/>
          <w:color w:val="000000"/>
          <w:sz w:val="24"/>
          <w:highlight w:val="none"/>
        </w:rPr>
        <w:t xml:space="preserve">（5）供应商递交/取回样品时将进行登记，并由样品递交人/取回人签字确认。</w:t>
      </w:r>
      <w:r>
        <w:rPr>
          <w:rFonts w:hint="eastAsia" w:ascii="宋体" w:hAnsi="宋体" w:cs="宋体"/>
          <w:color w:val="000000"/>
          <w:sz w:val="24"/>
          <w:highlight w:val="none"/>
        </w:rPr>
      </w:r>
      <w:r/>
    </w:p>
    <w:p>
      <w:pPr>
        <w:pStyle w:val="903"/>
        <w:ind w:firstLine="480"/>
        <w:jc w:val="left"/>
        <w:spacing w:line="431" w:lineRule="exact"/>
        <w:rPr>
          <w:rFonts w:hint="eastAsia" w:ascii="宋体" w:hAnsi="宋体" w:cs="宋体"/>
          <w:color w:val="000000"/>
          <w:sz w:val="24"/>
          <w:highlight w:val="none"/>
        </w:rPr>
      </w:pPr>
      <w:r>
        <w:rPr>
          <w:rFonts w:hint="eastAsia" w:ascii="宋体" w:hAnsi="宋体" w:cs="宋体"/>
          <w:color w:val="000000"/>
          <w:sz w:val="24"/>
          <w:highlight w:val="none"/>
        </w:rPr>
        <w:t xml:space="preserve">（6）供应商递交/取回样品时，不得破坏或损毁其他供应商的样品，也不得对其他供应商的样品拍照、录像。</w:t>
      </w:r>
      <w:r>
        <w:rPr>
          <w:rFonts w:hint="eastAsia" w:ascii="宋体" w:hAnsi="宋体" w:cs="宋体"/>
          <w:color w:val="000000"/>
          <w:sz w:val="24"/>
          <w:highlight w:val="none"/>
        </w:rPr>
      </w:r>
      <w:r/>
    </w:p>
    <w:p>
      <w:pPr>
        <w:pStyle w:val="903"/>
        <w:ind w:firstLine="480"/>
        <w:jc w:val="left"/>
        <w:spacing w:line="431" w:lineRule="exact"/>
        <w:rPr>
          <w:rFonts w:hint="eastAsia" w:ascii="宋体" w:hAnsi="宋体" w:cs="宋体"/>
          <w:color w:val="000000"/>
          <w:sz w:val="24"/>
          <w:highlight w:val="none"/>
        </w:rPr>
      </w:pPr>
      <w:r>
        <w:rPr>
          <w:rFonts w:hint="eastAsia" w:ascii="宋体" w:hAnsi="宋体" w:cs="宋体"/>
          <w:color w:val="000000"/>
          <w:sz w:val="24"/>
          <w:highlight w:val="none"/>
        </w:rPr>
        <w:t xml:space="preserve">（7）中标供应商递交的样品由采购人负责保管、封存并作为履约验收的依据，不再退还中标供应商。未中标供应商递交的样品在采购结果公告期结束后5个工作日内，由南京市南京公证处通知未中标供应商自行取回，逾期未取回，视同供应商放弃样品所有权，由采购人、采购中心自行处置。</w:t>
      </w:r>
      <w:r>
        <w:rPr>
          <w:rFonts w:hint="eastAsia" w:ascii="宋体" w:hAnsi="宋体" w:cs="宋体"/>
          <w:color w:val="000000"/>
          <w:sz w:val="24"/>
          <w:highlight w:val="none"/>
        </w:rPr>
      </w:r>
      <w:r/>
    </w:p>
    <w:p>
      <w:pPr>
        <w:pStyle w:val="903"/>
        <w:ind w:firstLine="480"/>
        <w:jc w:val="left"/>
        <w:spacing w:line="431" w:lineRule="exact"/>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t xml:space="preserve">所有样品的制作、包装、运输等费用由投标人自行承担。</w:t>
      </w:r>
      <w:r>
        <w:rPr>
          <w:rFonts w:ascii="宋体" w:hAnsi="宋体" w:cs="宋体"/>
          <w:color w:val="000000"/>
          <w:sz w:val="24"/>
          <w:highlight w:val="none"/>
        </w:rPr>
      </w:r>
      <w:r/>
    </w:p>
    <w:p>
      <w:pPr>
        <w:pStyle w:val="903"/>
        <w:spacing w:line="0" w:lineRule="atLeast"/>
        <w:rPr>
          <w:rFonts w:hint="eastAsia" w:ascii="宋体" w:hAnsi="宋体"/>
          <w:color w:val="ff0000"/>
          <w:sz w:val="24"/>
          <w:szCs w:val="24"/>
        </w:rPr>
      </w:pPr>
      <w:r>
        <w:rPr>
          <w:rFonts w:hint="eastAsia" w:ascii="宋体" w:hAnsi="宋体"/>
          <w:color w:val="ff0000"/>
          <w:sz w:val="24"/>
          <w:szCs w:val="24"/>
        </w:rPr>
      </w:r>
      <w:r/>
    </w:p>
    <w:p>
      <w:pPr>
        <w:pStyle w:val="903"/>
      </w:pPr>
      <w:r/>
      <w:r/>
    </w:p>
    <w:p>
      <w:pPr>
        <w:pStyle w:val="903"/>
      </w:pPr>
      <w:r/>
      <w:r/>
    </w:p>
    <w:p>
      <w:pPr>
        <w:pStyle w:val="903"/>
      </w:pPr>
      <w:r/>
      <w:r/>
    </w:p>
    <w:p>
      <w:pPr>
        <w:pStyle w:val="903"/>
      </w:pPr>
      <w:r/>
      <w:r/>
    </w:p>
    <w:p>
      <w:pPr>
        <w:pStyle w:val="903"/>
      </w:p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jc w:val="center"/>
        <w:keepNext/>
        <w:rPr>
          <w:rFonts w:hint="eastAsia" w:ascii="黑体" w:hAnsi="Times New Roman" w:eastAsia="黑体"/>
          <w:b w:val="0"/>
          <w:bCs/>
          <w:color w:val="000000"/>
          <w:sz w:val="44"/>
          <w:szCs w:val="28"/>
        </w:rPr>
        <w:outlineLvl w:val="0"/>
      </w:pPr>
      <w:r>
        <w:rPr>
          <w:rFonts w:hint="eastAsia" w:ascii="黑体" w:hAnsi="Times New Roman" w:eastAsia="黑体"/>
          <w:b w:val="0"/>
          <w:bCs/>
          <w:color w:val="000000"/>
          <w:sz w:val="44"/>
          <w:szCs w:val="28"/>
        </w:rPr>
        <w:t xml:space="preserve">第五章  评标方法与评标标准</w:t>
      </w:r>
      <w:r>
        <w:rPr>
          <w:rFonts w:hint="eastAsia" w:ascii="黑体" w:hAnsi="Times New Roman" w:eastAsia="黑体"/>
          <w:b w:val="0"/>
          <w:bCs/>
          <w:color w:val="000000"/>
          <w:sz w:val="44"/>
          <w:szCs w:val="28"/>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03"/>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1610" w:type="dxa"/>
            <w:vAlign w:val="top"/>
            <w:textDirection w:val="lrTb"/>
            <w:noWrap w:val="false"/>
          </w:tcPr>
          <w:p>
            <w:pPr>
              <w:pStyle w:val="903"/>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4325" w:type="dxa"/>
            <w:vAlign w:val="top"/>
            <w:textDirection w:val="lrTb"/>
            <w:noWrap w:val="false"/>
          </w:tcPr>
          <w:p>
            <w:pPr>
              <w:pStyle w:val="903"/>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148" w:type="dxa"/>
            <w:vAlign w:val="top"/>
            <w:textDirection w:val="lrTb"/>
            <w:noWrap w:val="false"/>
          </w:tcPr>
          <w:p>
            <w:pPr>
              <w:pStyle w:val="903"/>
              <w:jc w:val="center"/>
              <w:rPr>
                <w:rFonts w:ascii="宋体" w:hAnsi="宋体"/>
                <w:szCs w:val="21"/>
              </w:rPr>
            </w:pPr>
            <w:r>
              <w:rPr>
                <w:rFonts w:hint="eastAsia" w:ascii="宋体" w:hAnsi="宋体"/>
                <w:szCs w:val="21"/>
              </w:rPr>
              <w:t xml:space="preserve">1</w:t>
            </w:r>
            <w:r>
              <w:rPr>
                <w:rFonts w:ascii="宋体" w:hAnsi="宋体"/>
                <w:szCs w:val="21"/>
              </w:rPr>
            </w:r>
            <w:r/>
          </w:p>
        </w:tc>
        <w:tc>
          <w:tcPr>
            <w:tcW w:w="1610" w:type="dxa"/>
            <w:vAlign w:val="top"/>
            <w:textDirection w:val="lrTb"/>
            <w:noWrap w:val="false"/>
          </w:tcPr>
          <w:p>
            <w:pPr>
              <w:pStyle w:val="903"/>
              <w:jc w:val="center"/>
              <w:rPr>
                <w:rFonts w:ascii="宋体" w:hAnsi="宋体"/>
                <w:szCs w:val="21"/>
              </w:rPr>
            </w:pPr>
            <w:r>
              <w:rPr>
                <w:rFonts w:hint="eastAsia" w:ascii="宋体" w:hAnsi="宋体"/>
                <w:szCs w:val="21"/>
              </w:rPr>
              <w:t xml:space="preserve">1</w:t>
            </w:r>
            <w:r>
              <w:rPr>
                <w:rFonts w:ascii="宋体" w:hAnsi="宋体"/>
                <w:szCs w:val="21"/>
              </w:rPr>
            </w:r>
            <w:r/>
          </w:p>
        </w:tc>
        <w:tc>
          <w:tcPr>
            <w:tcW w:w="4325" w:type="dxa"/>
            <w:vAlign w:val="top"/>
            <w:textDirection w:val="lrTb"/>
            <w:noWrap w:val="false"/>
          </w:tcPr>
          <w:p>
            <w:pPr>
              <w:pStyle w:val="903"/>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rPr>
                <w:rFonts w:hint="eastAsia" w:ascii="宋体" w:hAnsi="宋体"/>
                <w:szCs w:val="21"/>
              </w:rPr>
            </w:r>
            <w:r/>
          </w:p>
        </w:tc>
      </w:tr>
      <w:tr>
        <w:trPr/>
        <w:tc>
          <w:tcPr>
            <w:tcW w:w="1148" w:type="dxa"/>
            <w:vAlign w:val="top"/>
            <w:textDirection w:val="lrTb"/>
            <w:noWrap w:val="false"/>
          </w:tcPr>
          <w:p>
            <w:pPr>
              <w:pStyle w:val="903"/>
              <w:jc w:val="center"/>
              <w:rPr>
                <w:rFonts w:hint="eastAsia" w:ascii="宋体" w:hAnsi="宋体" w:eastAsia="宋体"/>
                <w:szCs w:val="21"/>
                <w:lang w:eastAsia="zh-CN"/>
              </w:rPr>
            </w:pPr>
            <w:r>
              <w:rPr>
                <w:rFonts w:hint="eastAsia" w:ascii="宋体" w:hAnsi="宋体"/>
                <w:szCs w:val="21"/>
                <w:lang w:val="en-US" w:eastAsia="zh-CN"/>
              </w:rPr>
              <w:t xml:space="preserve">2</w:t>
            </w:r>
            <w:r>
              <w:rPr>
                <w:rFonts w:hint="eastAsia" w:ascii="宋体" w:hAnsi="宋体" w:eastAsia="宋体"/>
                <w:szCs w:val="21"/>
                <w:lang w:eastAsia="zh-CN"/>
              </w:rPr>
            </w:r>
            <w:r/>
          </w:p>
        </w:tc>
        <w:tc>
          <w:tcPr>
            <w:tcW w:w="1610" w:type="dxa"/>
            <w:vAlign w:val="top"/>
            <w:textDirection w:val="lrTb"/>
            <w:noWrap w:val="false"/>
          </w:tcPr>
          <w:p>
            <w:pPr>
              <w:pStyle w:val="903"/>
              <w:rPr>
                <w:rFonts w:hint="eastAsia" w:ascii="宋体" w:hAnsi="宋体" w:eastAsia="宋体"/>
                <w:szCs w:val="21"/>
                <w:lang w:val="en-US" w:eastAsia="zh-CN"/>
              </w:rPr>
            </w:pPr>
            <w:r>
              <w:rPr>
                <w:rFonts w:hint="eastAsia" w:ascii="宋体" w:hAnsi="宋体"/>
                <w:szCs w:val="21"/>
                <w:lang w:val="en-US" w:eastAsia="zh-CN"/>
              </w:rPr>
              <w:t xml:space="preserve">1</w:t>
            </w:r>
            <w:r>
              <w:rPr>
                <w:rFonts w:hint="eastAsia" w:ascii="宋体" w:hAnsi="宋体" w:eastAsia="宋体"/>
                <w:szCs w:val="21"/>
                <w:lang w:val="en-US" w:eastAsia="zh-CN"/>
              </w:rPr>
            </w:r>
            <w:r/>
          </w:p>
        </w:tc>
        <w:tc>
          <w:tcPr>
            <w:tcW w:w="4325" w:type="dxa"/>
            <w:vAlign w:val="top"/>
            <w:textDirection w:val="lrTb"/>
            <w:noWrap w:val="false"/>
          </w:tcPr>
          <w:p>
            <w:pPr>
              <w:pStyle w:val="903"/>
              <w:rPr>
                <w:rFonts w:ascii="宋体" w:hAnsi="宋体"/>
                <w:szCs w:val="21"/>
              </w:rPr>
            </w:pPr>
            <w:r>
              <w:rPr>
                <w:rFonts w:hint="eastAsia" w:ascii="宋体" w:hAnsi="宋体"/>
                <w:szCs w:val="21"/>
              </w:rPr>
              <w:t xml:space="preserve">满足招标文件全部实质性要求，且按照评审因素的量化指标评审得分最高的投标人为中标候选人。</w:t>
            </w:r>
            <w:r>
              <w:rPr>
                <w:rFonts w:ascii="宋体" w:hAnsi="宋体"/>
                <w:szCs w:val="21"/>
              </w:rPr>
            </w:r>
            <w:r/>
          </w:p>
        </w:tc>
      </w:tr>
    </w:tbl>
    <w:p>
      <w:pPr>
        <w:pStyle w:val="903"/>
        <w:ind w:firstLine="439"/>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903"/>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903"/>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rPr>
          <w:rFonts w:hint="eastAsia" w:ascii="宋体" w:hAnsi="宋体"/>
          <w:color w:val="000000"/>
          <w:sz w:val="24"/>
          <w:szCs w:val="24"/>
        </w:rPr>
      </w:r>
      <w:r/>
    </w:p>
    <w:p>
      <w:pPr>
        <w:pStyle w:val="903"/>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rPr>
          <w:rFonts w:hint="eastAsia" w:ascii="宋体" w:hAnsi="宋体"/>
          <w:color w:val="000000"/>
          <w:sz w:val="24"/>
          <w:szCs w:val="24"/>
        </w:rPr>
      </w:r>
      <w:r/>
    </w:p>
    <w:p>
      <w:pPr>
        <w:pStyle w:val="903"/>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903"/>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03"/>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903"/>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903"/>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903"/>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03"/>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903"/>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hint="eastAsia" w:ascii="宋体" w:hAnsi="宋体"/>
          <w:color w:val="000000"/>
          <w:sz w:val="24"/>
          <w:szCs w:val="24"/>
        </w:rPr>
      </w:r>
      <w:r/>
    </w:p>
    <w:p>
      <w:pPr>
        <w:pStyle w:val="903"/>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903"/>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华文新魏" w:hAnsi="宋体" w:eastAsia="华文新魏"/>
          <w:color w:val="000000"/>
          <w:sz w:val="36"/>
          <w:szCs w:val="36"/>
        </w:rPr>
      </w:r>
      <w:r/>
    </w:p>
    <w:p>
      <w:pPr>
        <w:pStyle w:val="903"/>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903"/>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7、采购本国产品的支持政策</w:t>
      </w:r>
      <w:r>
        <w:rPr>
          <w:rFonts w:hint="eastAsia" w:ascii="宋体" w:hAnsi="宋体" w:eastAsia="宋体" w:cs="宋体"/>
          <w:color w:val="000000"/>
          <w:sz w:val="24"/>
          <w:szCs w:val="24"/>
          <w:lang w:val="en-US" w:eastAsia="zh-CN"/>
        </w:rPr>
      </w:r>
      <w:r/>
    </w:p>
    <w:p>
      <w:pPr>
        <w:pStyle w:val="903"/>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7.1 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w:t>
      </w:r>
      <w:r>
        <w:rPr>
          <w:rFonts w:hint="eastAsia" w:ascii="宋体" w:hAnsi="宋体" w:eastAsia="宋体" w:cs="宋体"/>
          <w:color w:val="000000"/>
          <w:sz w:val="24"/>
          <w:szCs w:val="24"/>
          <w:lang w:val="en-US" w:eastAsia="zh-CN"/>
        </w:rPr>
      </w:r>
      <w:r/>
    </w:p>
    <w:p>
      <w:pPr>
        <w:pStyle w:val="903"/>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的价格扣除，用扣除后的价格参与评审。供应商未填写比例数值，或比例数值</w:t>
      </w:r>
      <w:r>
        <w:rPr>
          <w:rFonts w:hint="eastAsia" w:ascii="宋体" w:hAnsi="宋体" w:eastAsia="宋体" w:cs="宋体"/>
          <w:color w:val="000000"/>
          <w:sz w:val="24"/>
          <w:szCs w:val="24"/>
          <w:u w:val="none"/>
          <w:lang w:val="en-US" w:eastAsia="zh-CN"/>
        </w:rPr>
        <w:t xml:space="preserve">不足</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的，将不享受本国产品价格评审优惠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r>
      <w:r/>
    </w:p>
    <w:p>
      <w:pPr>
        <w:pStyle w:val="903"/>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7.3 </w:t>
      </w:r>
      <w:r>
        <w:rPr>
          <w:rFonts w:hint="eastAsia" w:ascii="宋体" w:hAnsi="宋体" w:eastAsia="宋体" w:cs="宋体"/>
          <w:color w:val="000000"/>
          <w:sz w:val="24"/>
          <w:szCs w:val="24"/>
        </w:rPr>
        <w:t xml:space="preserve">供应商需按照</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文件的要求提供《关于符合本国产品标准的声明函》</w:t>
      </w:r>
      <w:r>
        <w:rPr>
          <w:rFonts w:hint="eastAsia" w:ascii="宋体" w:hAnsi="宋体" w:eastAsia="宋体" w:cs="宋体"/>
          <w:color w:val="000000"/>
          <w:sz w:val="24"/>
          <w:szCs w:val="24"/>
          <w:lang w:eastAsia="zh-CN"/>
        </w:rPr>
        <w:t xml:space="preserve">（以下简称《声明函》），如不提供</w:t>
      </w:r>
      <w:r>
        <w:rPr>
          <w:rFonts w:hint="eastAsia" w:ascii="宋体" w:hAnsi="宋体" w:eastAsia="宋体" w:cs="宋体"/>
          <w:color w:val="000000"/>
          <w:sz w:val="24"/>
          <w:szCs w:val="24"/>
          <w:lang w:val="en-US" w:eastAsia="zh-CN"/>
        </w:rPr>
        <w:t xml:space="preserve">将不享受本国产品价格评审优惠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r>
      <w:r/>
    </w:p>
    <w:p>
      <w:pPr>
        <w:pStyle w:val="903"/>
        <w:ind w:firstLine="480"/>
        <w:jc w:val="left"/>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 供应商需在《声明函》中逐一、准确填写产品名称、厂名、生产厂址三项信息（</w:t>
      </w:r>
      <w:r>
        <w:rPr>
          <w:rFonts w:hint="eastAsia" w:ascii="宋体" w:hAnsi="宋体" w:eastAsia="宋体" w:cs="宋体"/>
          <w:color w:val="000000"/>
          <w:sz w:val="24"/>
          <w:szCs w:val="24"/>
          <w:lang w:val="en-US" w:eastAsia="zh-CN"/>
        </w:rPr>
        <w:t xml:space="preserve">《声明函》中标注</w:t>
      </w:r>
      <w:r>
        <w:rPr>
          <w:rFonts w:hint="eastAsia" w:ascii="宋体" w:hAnsi="宋体" w:eastAsia="宋体" w:cs="宋体"/>
          <w:color w:val="000000"/>
          <w:sz w:val="24"/>
          <w:szCs w:val="24"/>
          <w:u w:val="single"/>
          <w:lang w:val="en-US" w:eastAsia="zh-CN"/>
        </w:rPr>
        <w:t xml:space="preserve">“  /  ”</w:t>
      </w:r>
      <w:r>
        <w:rPr>
          <w:rFonts w:hint="eastAsia" w:ascii="宋体" w:hAnsi="宋体" w:eastAsia="宋体" w:cs="宋体"/>
          <w:color w:val="000000"/>
          <w:sz w:val="24"/>
          <w:szCs w:val="24"/>
          <w:lang w:val="en-US" w:eastAsia="zh-CN"/>
        </w:rPr>
        <w:t xml:space="preserve">的地方无需填写</w:t>
      </w:r>
      <w:r>
        <w:rPr>
          <w:rFonts w:hint="eastAsia" w:ascii="宋体" w:hAnsi="宋体" w:eastAsia="宋体" w:cs="宋体"/>
          <w:color w:val="000000"/>
          <w:sz w:val="24"/>
          <w:szCs w:val="24"/>
        </w:rPr>
        <w:t xml:space="preserve">），三项信息中任意一项未填写的视为该项产品不符合本国产品标准，不享受本国产品价格评审优惠。</w:t>
      </w:r>
      <w:r>
        <w:rPr>
          <w:rFonts w:hint="eastAsia" w:ascii="宋体" w:hAnsi="宋体" w:eastAsia="宋体" w:cs="宋体"/>
          <w:color w:val="000000"/>
          <w:sz w:val="24"/>
          <w:szCs w:val="24"/>
        </w:rPr>
      </w:r>
      <w:r/>
    </w:p>
    <w:p>
      <w:pPr>
        <w:pStyle w:val="903"/>
        <w:ind w:firstLine="480"/>
        <w:jc w:val="left"/>
        <w:spacing w:line="400" w:lineRule="exact"/>
        <w:rPr>
          <w:rFonts w:hint="eastAsia" w:ascii="宋体" w:hAnsi="宋体" w:eastAsia="宋体" w:cs="宋体"/>
          <w:b w:val="0"/>
          <w:bCs w:val="0"/>
          <w:color w:val="000000"/>
          <w:sz w:val="24"/>
          <w:szCs w:val="24"/>
          <w:u w:val="none"/>
        </w:rPr>
      </w:pPr>
      <w:r>
        <w:rPr>
          <w:rFonts w:hint="eastAsia" w:ascii="宋体" w:hAnsi="宋体" w:eastAsia="宋体" w:cs="宋体"/>
          <w:b w:val="0"/>
          <w:bCs w:val="0"/>
          <w:color w:val="000000"/>
          <w:sz w:val="24"/>
          <w:szCs w:val="24"/>
          <w:u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b w:val="0"/>
          <w:bCs w:val="0"/>
          <w:color w:val="000000"/>
          <w:sz w:val="24"/>
          <w:szCs w:val="24"/>
          <w:u w:val="none"/>
          <w:lang w:eastAsia="zh-CN"/>
        </w:rPr>
        <w:t xml:space="preserve">和招标文件</w:t>
      </w:r>
      <w:r>
        <w:rPr>
          <w:rFonts w:hint="eastAsia" w:ascii="宋体" w:hAnsi="宋体" w:eastAsia="宋体" w:cs="宋体"/>
          <w:b w:val="0"/>
          <w:bCs w:val="0"/>
          <w:color w:val="000000"/>
          <w:sz w:val="24"/>
          <w:szCs w:val="24"/>
          <w:u w:val="none"/>
        </w:rPr>
        <w:t xml:space="preserve">规定的，供应商提供的相关产品视为不符合本国产品标准。</w:t>
      </w:r>
      <w:r>
        <w:rPr>
          <w:rFonts w:hint="eastAsia" w:ascii="宋体" w:hAnsi="宋体" w:eastAsia="宋体" w:cs="宋体"/>
          <w:b w:val="0"/>
          <w:bCs w:val="0"/>
          <w:color w:val="000000"/>
          <w:sz w:val="24"/>
          <w:szCs w:val="24"/>
          <w:u w:val="none"/>
        </w:rPr>
      </w:r>
      <w:r/>
    </w:p>
    <w:p>
      <w:pPr>
        <w:pStyle w:val="903"/>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rPr>
          <w:rFonts w:hint="eastAsia" w:ascii="宋体" w:hAnsi="宋体"/>
          <w:b/>
          <w:color w:val="000000"/>
          <w:sz w:val="24"/>
          <w:szCs w:val="24"/>
          <w:highlight w:val="yellow"/>
        </w:rPr>
      </w:r>
      <w:r/>
    </w:p>
    <w:p>
      <w:pPr>
        <w:pStyle w:val="903"/>
        <w:jc w:val="both"/>
        <w:spacing w:line="276" w:lineRule="auto"/>
        <w:rPr>
          <w:rFonts w:hint="eastAsia" w:ascii="宋体" w:hAnsi="宋体" w:cs="宋体"/>
          <w:b/>
          <w:color w:val="000000"/>
          <w:sz w:val="24"/>
          <w:szCs w:val="24"/>
          <w:highlight w:val="cyan"/>
        </w:rPr>
      </w:pPr>
      <w:r>
        <w:rPr>
          <w:rFonts w:hint="eastAsia" w:ascii="Arial" w:hAnsi="Arial"/>
          <w:color w:val="000000"/>
          <w:sz w:val="24"/>
          <w:szCs w:val="24"/>
        </w:rPr>
        <w:t xml:space="preserve"> </w:t>
      </w:r>
      <w:r>
        <w:rPr>
          <w:rFonts w:hint="eastAsia" w:ascii="宋体" w:hAnsi="宋体" w:cs="宋体"/>
          <w:b/>
          <w:bCs/>
          <w:sz w:val="24"/>
          <w:szCs w:val="24"/>
        </w:rPr>
        <w:t xml:space="preserve">分包一（床垫）</w:t>
      </w:r>
      <w:r>
        <w:rPr>
          <w:rFonts w:hint="eastAsia" w:ascii="宋体" w:hAnsi="宋体" w:cs="宋体"/>
          <w:b/>
          <w:color w:val="000000"/>
          <w:sz w:val="24"/>
          <w:szCs w:val="24"/>
          <w:highlight w:val="cyan"/>
        </w:rPr>
      </w:r>
      <w:r/>
    </w:p>
    <w:tbl>
      <w:tblPr>
        <w:tblW w:w="990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1201"/>
        <w:gridCol w:w="6310"/>
        <w:gridCol w:w="825"/>
        <w:gridCol w:w="870"/>
      </w:tblGrid>
      <w:tr>
        <w:trPr>
          <w:trHeight w:val="624"/>
        </w:trPr>
        <w:tc>
          <w:tcPr>
            <w:tcW w:w="69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序号</w:t>
            </w:r>
            <w:r>
              <w:rPr>
                <w:rFonts w:hint="eastAsia" w:ascii="宋体" w:hAnsi="宋体" w:cs="宋体"/>
                <w:b/>
                <w:color w:val="000000"/>
              </w:rPr>
            </w:r>
            <w:r/>
          </w:p>
        </w:tc>
        <w:tc>
          <w:tcPr>
            <w:tcW w:w="1201"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评审因素</w:t>
            </w:r>
            <w:r>
              <w:rPr>
                <w:rFonts w:hint="eastAsia" w:ascii="宋体" w:hAnsi="宋体" w:cs="宋体"/>
                <w:b/>
                <w:color w:val="000000"/>
              </w:rPr>
            </w:r>
            <w:r/>
          </w:p>
        </w:tc>
        <w:tc>
          <w:tcPr>
            <w:tcW w:w="6310"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评审细则</w:t>
            </w:r>
            <w:r>
              <w:rPr>
                <w:rFonts w:hint="eastAsia" w:ascii="宋体" w:hAnsi="宋体" w:cs="宋体"/>
                <w:b/>
                <w:color w:val="000000"/>
              </w:rPr>
            </w:r>
            <w:r/>
          </w:p>
        </w:tc>
        <w:tc>
          <w:tcPr>
            <w:tcW w:w="82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分值</w:t>
            </w:r>
            <w:r>
              <w:rPr>
                <w:rFonts w:hint="eastAsia" w:ascii="宋体" w:hAnsi="宋体" w:cs="宋体"/>
                <w:b/>
                <w:color w:val="000000"/>
              </w:rPr>
            </w:r>
            <w:r/>
          </w:p>
        </w:tc>
        <w:tc>
          <w:tcPr>
            <w:tcW w:w="870"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类型</w:t>
            </w:r>
            <w:r>
              <w:rPr>
                <w:rFonts w:hint="eastAsia" w:ascii="宋体" w:hAnsi="宋体" w:cs="宋体"/>
                <w:b/>
                <w:color w:val="000000"/>
              </w:rPr>
            </w:r>
            <w:r/>
          </w:p>
        </w:tc>
      </w:tr>
      <w:tr>
        <w:trPr/>
        <w:tc>
          <w:tcPr>
            <w:tcW w:w="69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1</w:t>
            </w:r>
            <w:r>
              <w:rPr>
                <w:rFonts w:hint="eastAsia" w:ascii="宋体" w:hAnsi="宋体" w:cs="宋体"/>
                <w:b/>
                <w:color w:val="000000"/>
              </w:rPr>
            </w:r>
            <w:r/>
          </w:p>
        </w:tc>
        <w:tc>
          <w:tcPr>
            <w:tcW w:w="1201"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价格分</w:t>
            </w:r>
            <w:r>
              <w:rPr>
                <w:rFonts w:hint="eastAsia" w:ascii="宋体" w:hAnsi="宋体" w:cs="宋体"/>
                <w:b/>
                <w:color w:val="000000"/>
              </w:rPr>
            </w:r>
            <w:r/>
          </w:p>
        </w:tc>
        <w:tc>
          <w:tcPr>
            <w:tcW w:w="6310" w:type="dxa"/>
            <w:vAlign w:val="center"/>
            <w:textDirection w:val="lrTb"/>
            <w:noWrap w:val="false"/>
          </w:tcPr>
          <w:p>
            <w:pPr>
              <w:pStyle w:val="903"/>
              <w:spacing w:line="291" w:lineRule="auto"/>
              <w:rPr>
                <w:rFonts w:hint="eastAsia" w:ascii="宋体" w:hAnsi="宋体" w:cs="宋体"/>
                <w:color w:val="000000"/>
              </w:rPr>
            </w:pPr>
            <w:r>
              <w:rPr>
                <w:rFonts w:hint="eastAsia" w:ascii="宋体" w:hAnsi="宋体" w:cs="宋体"/>
                <w:color w:val="000000"/>
              </w:rPr>
              <w:t xml:space="preserve">价格分采用低价优先法计算，即满足招标文件要求且报价最低的供应商报价为评标基准价，其价格分为满分30分，其它投标供应商的价格分统一按照以下公式计算：投标报价得分=(评标基准价/该投标供应商的投标报价)×30分。（保留两位小数）</w:t>
            </w:r>
            <w:r>
              <w:rPr>
                <w:rFonts w:hint="eastAsia" w:ascii="宋体" w:hAnsi="宋体" w:cs="宋体"/>
                <w:color w:val="000000"/>
              </w:rPr>
            </w:r>
            <w:r/>
          </w:p>
        </w:tc>
        <w:tc>
          <w:tcPr>
            <w:tcW w:w="825"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30分</w:t>
            </w:r>
            <w:r>
              <w:rPr>
                <w:rFonts w:hint="eastAsia" w:ascii="宋体" w:hAnsi="宋体" w:cs="宋体"/>
                <w:bCs/>
                <w:color w:val="000000"/>
              </w:rPr>
            </w:r>
            <w:r/>
          </w:p>
        </w:tc>
        <w:tc>
          <w:tcPr>
            <w:tcW w:w="870"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价格分</w:t>
            </w:r>
            <w:r>
              <w:rPr>
                <w:rFonts w:hint="eastAsia" w:ascii="宋体" w:hAnsi="宋体" w:cs="宋体"/>
                <w:bCs/>
                <w:color w:val="000000"/>
              </w:rPr>
            </w:r>
            <w:r/>
          </w:p>
        </w:tc>
      </w:tr>
      <w:tr>
        <w:trPr/>
        <w:tc>
          <w:tcPr>
            <w:tcW w:w="69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2</w:t>
            </w:r>
            <w:r>
              <w:rPr>
                <w:rFonts w:hint="eastAsia" w:ascii="宋体" w:hAnsi="宋体" w:cs="宋体"/>
                <w:b/>
                <w:color w:val="000000"/>
              </w:rPr>
            </w:r>
            <w:r/>
          </w:p>
        </w:tc>
        <w:tc>
          <w:tcPr>
            <w:tcW w:w="1201"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产品技术参数</w:t>
            </w:r>
            <w:r>
              <w:rPr>
                <w:rFonts w:hint="eastAsia" w:ascii="宋体" w:hAnsi="宋体" w:cs="宋体"/>
                <w:b/>
                <w:color w:val="000000"/>
              </w:rPr>
            </w:r>
            <w:r/>
          </w:p>
        </w:tc>
        <w:tc>
          <w:tcPr>
            <w:tcW w:w="6310" w:type="dxa"/>
            <w:vAlign w:val="center"/>
            <w:textDirection w:val="lrTb"/>
            <w:noWrap w:val="false"/>
          </w:tcPr>
          <w:p>
            <w:pPr>
              <w:pStyle w:val="903"/>
              <w:spacing w:line="291" w:lineRule="auto"/>
              <w:rPr>
                <w:rFonts w:hint="eastAsia" w:ascii="宋体" w:hAnsi="宋体" w:cs="宋体"/>
                <w:color w:val="000000"/>
              </w:rPr>
            </w:pPr>
            <w:r>
              <w:rPr>
                <w:rFonts w:hint="eastAsia" w:ascii="宋体" w:hAnsi="宋体" w:cs="宋体"/>
                <w:color w:val="000000"/>
              </w:rPr>
              <w:t xml:space="preserve">针对采购文件“第四章、采购需求”中的“采购清单及参数要求”所列内容进行评分，所投产品技术参数完全满足或优于采购文件技术参数要求的得</w:t>
            </w:r>
            <w:r>
              <w:rPr>
                <w:rFonts w:hint="eastAsia" w:ascii="宋体" w:hAnsi="宋体" w:cs="宋体"/>
                <w:color w:val="000000"/>
                <w:lang w:val="en-US" w:eastAsia="zh-CN"/>
              </w:rPr>
              <w:t xml:space="preserve">14</w:t>
            </w:r>
            <w:r>
              <w:rPr>
                <w:rFonts w:hint="eastAsia" w:ascii="宋体" w:hAnsi="宋体" w:cs="宋体"/>
                <w:color w:val="000000"/>
              </w:rPr>
              <w:t xml:space="preserve">分，每有一项不满足扣</w:t>
            </w:r>
            <w:r>
              <w:rPr>
                <w:rFonts w:hint="eastAsia" w:ascii="宋体" w:hAnsi="宋体" w:cs="宋体"/>
                <w:color w:val="000000"/>
                <w:lang w:val="en-US" w:eastAsia="zh-CN"/>
              </w:rPr>
              <w:t xml:space="preserve">2</w:t>
            </w:r>
            <w:r>
              <w:rPr>
                <w:rFonts w:hint="eastAsia" w:ascii="宋体" w:hAnsi="宋体" w:cs="宋体"/>
                <w:color w:val="000000"/>
              </w:rPr>
              <w:t xml:space="preserve">分，扣完为止。</w:t>
            </w:r>
            <w:r>
              <w:rPr>
                <w:rFonts w:hint="eastAsia" w:ascii="宋体" w:hAnsi="宋体" w:cs="宋体"/>
                <w:color w:val="000000"/>
              </w:rPr>
            </w:r>
            <w:r/>
          </w:p>
          <w:p>
            <w:pPr>
              <w:pStyle w:val="903"/>
              <w:spacing w:line="291" w:lineRule="auto"/>
              <w:rPr>
                <w:rFonts w:hint="eastAsia" w:ascii="宋体" w:hAnsi="宋体" w:cs="宋体"/>
                <w:color w:val="000000"/>
              </w:rPr>
            </w:pPr>
            <w:r>
              <w:rPr>
                <w:rFonts w:hint="eastAsia" w:ascii="宋体" w:hAnsi="宋体" w:cs="宋体"/>
                <w:color w:val="000000"/>
              </w:rPr>
              <w:t xml:space="preserve">注：投标人针对本内容在《技术要求响应及偏离表》中逐条列出响应及偏离情况，未在偏离表中列明偏离情况的对应项，按负偏离进行扣分处理。</w:t>
            </w:r>
            <w:r>
              <w:rPr>
                <w:rFonts w:hint="eastAsia" w:ascii="宋体" w:hAnsi="宋体" w:cs="宋体"/>
                <w:color w:val="000000"/>
              </w:rPr>
            </w:r>
            <w:r/>
          </w:p>
        </w:tc>
        <w:tc>
          <w:tcPr>
            <w:tcW w:w="825"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lang w:val="en-US" w:eastAsia="zh-CN"/>
              </w:rPr>
              <w:t xml:space="preserve">14</w:t>
            </w:r>
            <w:r>
              <w:rPr>
                <w:rFonts w:hint="eastAsia" w:ascii="宋体" w:hAnsi="宋体" w:cs="宋体"/>
                <w:bCs/>
                <w:color w:val="000000"/>
              </w:rPr>
              <w:t xml:space="preserve">分</w:t>
            </w:r>
            <w:r>
              <w:rPr>
                <w:rFonts w:hint="eastAsia" w:ascii="宋体" w:hAnsi="宋体" w:cs="宋体"/>
                <w:bCs/>
                <w:color w:val="000000"/>
              </w:rPr>
            </w:r>
            <w:r/>
          </w:p>
        </w:tc>
        <w:tc>
          <w:tcPr>
            <w:tcW w:w="870"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客观分</w:t>
            </w:r>
            <w:r>
              <w:rPr>
                <w:rFonts w:hint="eastAsia" w:ascii="宋体" w:hAnsi="宋体" w:cs="宋体"/>
                <w:bCs/>
                <w:color w:val="000000"/>
              </w:rPr>
            </w:r>
            <w:r/>
          </w:p>
        </w:tc>
      </w:tr>
      <w:tr>
        <w:trPr/>
        <w:tc>
          <w:tcPr>
            <w:tcW w:w="69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3</w:t>
            </w:r>
            <w:r>
              <w:rPr>
                <w:rFonts w:hint="eastAsia" w:ascii="宋体" w:hAnsi="宋体" w:cs="宋体"/>
                <w:b/>
                <w:color w:val="000000"/>
              </w:rPr>
            </w:r>
            <w:r/>
          </w:p>
        </w:tc>
        <w:tc>
          <w:tcPr>
            <w:tcW w:w="1201"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原材料  检测报告</w:t>
            </w:r>
            <w:r>
              <w:rPr>
                <w:rFonts w:hint="eastAsia" w:ascii="宋体" w:hAnsi="宋体" w:cs="宋体"/>
                <w:b/>
                <w:color w:val="000000"/>
              </w:rPr>
            </w:r>
            <w:r/>
          </w:p>
        </w:tc>
        <w:tc>
          <w:tcPr>
            <w:tcW w:w="6310" w:type="dxa"/>
            <w:vAlign w:val="center"/>
            <w:textDirection w:val="lrTb"/>
            <w:noWrap w:val="false"/>
          </w:tcPr>
          <w:p>
            <w:pPr>
              <w:pStyle w:val="1020"/>
              <w:jc w:val="both"/>
              <w:spacing w:before="0" w:beforeAutospacing="0" w:after="0" w:afterAutospacing="0" w:line="291" w:lineRule="auto"/>
              <w:rPr>
                <w:rFonts w:hint="eastAsia" w:ascii="宋体" w:hAnsi="宋体" w:cs="宋体"/>
                <w:color w:val="000000"/>
                <w:sz w:val="21"/>
              </w:rPr>
            </w:pPr>
            <w:r>
              <w:rPr>
                <w:rFonts w:hint="eastAsia" w:ascii="宋体" w:hAnsi="宋体" w:cs="宋体"/>
                <w:color w:val="000000"/>
                <w:sz w:val="21"/>
              </w:rPr>
              <w:t xml:space="preserve">投标人或所投产品制造商具有自2023年1月1日（以报告签发日期为准）以来，具有CMA标识的原材料抽样检测报告（注：检测报告原件签订合同时供采购人核验）：</w:t>
            </w:r>
            <w:r>
              <w:rPr>
                <w:rFonts w:hint="eastAsia" w:ascii="宋体" w:hAnsi="宋体" w:cs="宋体"/>
                <w:color w:val="000000"/>
                <w:sz w:val="21"/>
              </w:rPr>
            </w:r>
            <w:r/>
          </w:p>
          <w:p>
            <w:pPr>
              <w:pStyle w:val="1020"/>
              <w:jc w:val="both"/>
              <w:spacing w:before="0" w:beforeAutospacing="0" w:after="0" w:afterAutospacing="0" w:line="291" w:lineRule="auto"/>
              <w:rPr>
                <w:rFonts w:hint="eastAsia" w:ascii="宋体" w:hAnsi="宋体" w:cs="宋体"/>
                <w:color w:val="000000"/>
                <w:sz w:val="21"/>
              </w:rPr>
            </w:pPr>
            <w:r>
              <w:rPr>
                <w:rFonts w:hint="eastAsia" w:ascii="宋体" w:hAnsi="宋体" w:cs="宋体"/>
                <w:color w:val="000000"/>
                <w:sz w:val="21"/>
              </w:rPr>
              <w:t xml:space="preserve">（1）面料：依据GB/T 18885-2020等标准；染色牢度（耐水、耐酸汗渍、耐碱汗渍、耐干摩擦、耐唾液）均≥4级，甲醛含量≤20mg/kg，含氯苯酚、多环芳烃、致敏染料、致癌染料全部未检出。</w:t>
            </w:r>
            <w:r>
              <w:rPr>
                <w:rFonts w:hint="eastAsia" w:ascii="宋体" w:hAnsi="宋体" w:cs="宋体"/>
                <w:color w:val="000000"/>
                <w:sz w:val="21"/>
              </w:rPr>
            </w:r>
            <w:r/>
          </w:p>
          <w:p>
            <w:pPr>
              <w:pStyle w:val="1020"/>
              <w:jc w:val="both"/>
              <w:spacing w:before="0" w:beforeAutospacing="0" w:after="0" w:afterAutospacing="0" w:line="291" w:lineRule="auto"/>
              <w:rPr>
                <w:rFonts w:hint="eastAsia" w:ascii="宋体" w:hAnsi="宋体" w:cs="宋体"/>
                <w:color w:val="000000"/>
                <w:sz w:val="21"/>
              </w:rPr>
            </w:pPr>
            <w:r>
              <w:rPr>
                <w:rFonts w:hint="eastAsia" w:ascii="宋体" w:hAnsi="宋体" w:cs="宋体"/>
                <w:color w:val="000000"/>
                <w:sz w:val="21"/>
              </w:rPr>
              <w:t xml:space="preserve">（2）热熔胶：游离甲醛、苯、甲苯+二甲苯、卤代烃均≤20mg/kg，总挥发性有机物≤20g/L。</w:t>
            </w:r>
            <w:r>
              <w:rPr>
                <w:rFonts w:hint="eastAsia" w:ascii="宋体" w:hAnsi="宋体" w:cs="宋体"/>
                <w:color w:val="000000"/>
                <w:sz w:val="21"/>
              </w:rPr>
            </w:r>
            <w:r/>
          </w:p>
          <w:p>
            <w:pPr>
              <w:pStyle w:val="1020"/>
              <w:jc w:val="both"/>
              <w:spacing w:before="0" w:beforeAutospacing="0" w:after="0" w:afterAutospacing="0" w:line="291" w:lineRule="auto"/>
              <w:rPr>
                <w:rFonts w:hint="eastAsia" w:ascii="宋体" w:hAnsi="宋体" w:cs="宋体"/>
                <w:color w:val="000000"/>
                <w:sz w:val="21"/>
              </w:rPr>
            </w:pPr>
            <w:r>
              <w:rPr>
                <w:rFonts w:hint="eastAsia" w:ascii="宋体" w:hAnsi="宋体" w:cs="宋体"/>
                <w:color w:val="000000"/>
                <w:sz w:val="21"/>
              </w:rPr>
              <w:t xml:space="preserve">（3）弹簧：依据QB/T 3826-1999、 QB/T 3832-1999等标准；不少于240h的中性盐雾试验后耐腐蚀等级≥9级。</w:t>
            </w:r>
            <w:r>
              <w:rPr>
                <w:rFonts w:hint="eastAsia" w:ascii="宋体" w:hAnsi="宋体" w:cs="宋体"/>
                <w:color w:val="000000"/>
                <w:sz w:val="21"/>
              </w:rPr>
            </w:r>
            <w:r/>
          </w:p>
          <w:p>
            <w:pPr>
              <w:pStyle w:val="903"/>
              <w:spacing w:line="291" w:lineRule="auto"/>
              <w:rPr>
                <w:rFonts w:hint="eastAsia" w:ascii="宋体" w:hAnsi="宋体" w:cs="宋体"/>
                <w:color w:val="000000"/>
              </w:rPr>
            </w:pPr>
            <w:r>
              <w:rPr>
                <w:rFonts w:hint="eastAsia" w:ascii="宋体" w:hAnsi="宋体" w:cs="宋体"/>
                <w:color w:val="000000"/>
              </w:rPr>
              <w:t xml:space="preserve">每提供1项符合要求的检测报告得3分，最多得9分。</w:t>
            </w:r>
            <w:r>
              <w:rPr>
                <w:rFonts w:hint="eastAsia" w:ascii="宋体" w:hAnsi="宋体" w:cs="宋体"/>
                <w:color w:val="000000"/>
              </w:rPr>
            </w:r>
            <w:r/>
          </w:p>
          <w:p>
            <w:pPr>
              <w:pStyle w:val="903"/>
              <w:spacing w:line="291" w:lineRule="auto"/>
              <w:rPr>
                <w:rFonts w:hint="eastAsia" w:ascii="宋体" w:hAnsi="宋体" w:cs="宋体"/>
                <w:color w:val="000000"/>
              </w:rPr>
            </w:pPr>
            <w:r>
              <w:rPr>
                <w:rFonts w:hint="eastAsia" w:ascii="宋体" w:hAnsi="宋体" w:cs="宋体"/>
                <w:color w:val="000000"/>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cs="宋体"/>
                <w:color w:val="000000"/>
              </w:rPr>
            </w:r>
            <w:r/>
          </w:p>
        </w:tc>
        <w:tc>
          <w:tcPr>
            <w:tcW w:w="825"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9分</w:t>
            </w:r>
            <w:r>
              <w:rPr>
                <w:rFonts w:hint="eastAsia" w:ascii="宋体" w:hAnsi="宋体" w:cs="宋体"/>
                <w:bCs/>
                <w:color w:val="000000"/>
              </w:rPr>
            </w:r>
            <w:r/>
          </w:p>
        </w:tc>
        <w:tc>
          <w:tcPr>
            <w:tcW w:w="870"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客观分</w:t>
            </w:r>
            <w:r>
              <w:rPr>
                <w:rFonts w:hint="eastAsia" w:ascii="宋体" w:hAnsi="宋体" w:cs="宋体"/>
                <w:bCs/>
                <w:color w:val="000000"/>
              </w:rPr>
            </w:r>
            <w:r/>
          </w:p>
        </w:tc>
      </w:tr>
      <w:tr>
        <w:trPr/>
        <w:tc>
          <w:tcPr>
            <w:tcW w:w="69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4</w:t>
            </w:r>
            <w:r>
              <w:rPr>
                <w:rFonts w:hint="eastAsia" w:ascii="宋体" w:hAnsi="宋体" w:cs="宋体"/>
                <w:b/>
                <w:color w:val="000000"/>
              </w:rPr>
            </w:r>
            <w:r/>
          </w:p>
        </w:tc>
        <w:tc>
          <w:tcPr>
            <w:tcW w:w="1201"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成品检测报告</w:t>
            </w:r>
            <w:r>
              <w:rPr>
                <w:rFonts w:hint="eastAsia" w:ascii="宋体" w:hAnsi="宋体" w:cs="宋体"/>
                <w:b/>
                <w:color w:val="000000"/>
              </w:rPr>
            </w:r>
            <w:r/>
          </w:p>
        </w:tc>
        <w:tc>
          <w:tcPr>
            <w:tcW w:w="6310" w:type="dxa"/>
            <w:vAlign w:val="center"/>
            <w:textDirection w:val="lrTb"/>
            <w:noWrap w:val="false"/>
          </w:tcPr>
          <w:p>
            <w:pPr>
              <w:pStyle w:val="1020"/>
              <w:jc w:val="both"/>
              <w:spacing w:before="0" w:beforeAutospacing="0" w:after="0" w:afterAutospacing="0" w:line="291" w:lineRule="auto"/>
              <w:rPr>
                <w:rFonts w:hint="eastAsia" w:ascii="宋体" w:hAnsi="宋体" w:cs="宋体"/>
                <w:color w:val="000000"/>
                <w:sz w:val="21"/>
              </w:rPr>
            </w:pPr>
            <w:r>
              <w:rPr>
                <w:rFonts w:hint="eastAsia" w:ascii="宋体" w:hAnsi="宋体" w:cs="宋体"/>
                <w:color w:val="000000"/>
                <w:sz w:val="21"/>
              </w:rPr>
              <w:t xml:space="preserve">投标人或所投产品制造商具有自2023年1月1日（以报告签发日期为准）以来，具有CMA标识的成品抽样检测报告（注：检测报告原件签订合同时供采购人核验）：</w:t>
            </w:r>
            <w:r>
              <w:rPr>
                <w:rFonts w:hint="eastAsia" w:ascii="宋体" w:hAnsi="宋体" w:cs="宋体"/>
                <w:color w:val="000000"/>
                <w:sz w:val="21"/>
              </w:rPr>
            </w:r>
            <w:r/>
          </w:p>
          <w:p>
            <w:pPr>
              <w:pStyle w:val="1020"/>
              <w:jc w:val="both"/>
              <w:spacing w:before="0" w:beforeAutospacing="0" w:after="0" w:afterAutospacing="0" w:line="291" w:lineRule="auto"/>
              <w:rPr>
                <w:rFonts w:hint="eastAsia" w:ascii="宋体" w:hAnsi="宋体" w:cs="宋体"/>
                <w:color w:val="000000"/>
                <w:sz w:val="21"/>
              </w:rPr>
            </w:pPr>
            <w:r>
              <w:rPr>
                <w:rFonts w:hint="eastAsia" w:ascii="宋体" w:hAnsi="宋体" w:cs="宋体"/>
                <w:color w:val="000000"/>
                <w:sz w:val="21"/>
              </w:rPr>
              <w:t xml:space="preserve">弹簧床垫：依据QB/T 1952.2-2023、GB/T 35607-2024等标准；外观性能（复合面料、缝边）、安全性能（霉变、害虫及其污染物、废旧制品、杂物、异味、弹簧、阻燃性）等内容的检测均合格，弹簧芯理化性能（无锈迹、锈蚀，无弹簧摩擦声），面料理化性能（抗起毛、起球、耐磨损均符合A级标准），床垫铺面耐久性≥6万次，床垫边部耐久性≥1万次，甲醛释放量≤0.05mg/m³，可分解芳香胺染料未检出，苯、甲苯、二甲苯、总挥发性有机化合物均未检出。</w:t>
            </w:r>
            <w:r>
              <w:rPr>
                <w:rFonts w:hint="eastAsia" w:ascii="宋体" w:hAnsi="宋体" w:cs="宋体"/>
                <w:color w:val="000000"/>
                <w:sz w:val="21"/>
              </w:rPr>
            </w:r>
            <w:r/>
          </w:p>
          <w:p>
            <w:pPr>
              <w:pStyle w:val="903"/>
              <w:spacing w:line="291" w:lineRule="auto"/>
              <w:rPr>
                <w:rFonts w:hint="eastAsia" w:ascii="宋体" w:hAnsi="宋体" w:cs="宋体"/>
                <w:color w:val="000000"/>
              </w:rPr>
            </w:pPr>
            <w:r>
              <w:rPr>
                <w:rFonts w:hint="eastAsia" w:ascii="宋体" w:hAnsi="宋体" w:cs="宋体"/>
                <w:color w:val="000000"/>
              </w:rPr>
              <w:t xml:space="preserve">提供符合要求的检测报告得4分，本项满分4分。</w:t>
            </w:r>
            <w:r>
              <w:rPr>
                <w:rFonts w:hint="eastAsia" w:ascii="宋体" w:hAnsi="宋体" w:cs="宋体"/>
                <w:color w:val="000000"/>
              </w:rPr>
            </w:r>
            <w:r/>
          </w:p>
          <w:p>
            <w:pPr>
              <w:pStyle w:val="903"/>
              <w:spacing w:line="291" w:lineRule="auto"/>
              <w:rPr>
                <w:rFonts w:hint="eastAsia" w:ascii="宋体" w:hAnsi="宋体" w:cs="宋体"/>
                <w:color w:val="000000"/>
              </w:rPr>
            </w:pPr>
            <w:r>
              <w:rPr>
                <w:rFonts w:hint="eastAsia" w:ascii="宋体" w:hAnsi="宋体" w:cs="宋体"/>
                <w:color w:val="000000"/>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cs="宋体"/>
                <w:color w:val="000000"/>
              </w:rPr>
            </w:r>
            <w:r/>
          </w:p>
        </w:tc>
        <w:tc>
          <w:tcPr>
            <w:tcW w:w="825"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4分</w:t>
            </w:r>
            <w:r>
              <w:rPr>
                <w:rFonts w:hint="eastAsia" w:ascii="宋体" w:hAnsi="宋体" w:cs="宋体"/>
                <w:bCs/>
                <w:color w:val="000000"/>
              </w:rPr>
            </w:r>
            <w:r/>
          </w:p>
        </w:tc>
        <w:tc>
          <w:tcPr>
            <w:tcW w:w="870"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客观分</w:t>
            </w:r>
            <w:r>
              <w:rPr>
                <w:rFonts w:hint="eastAsia" w:ascii="宋体" w:hAnsi="宋体" w:cs="宋体"/>
                <w:bCs/>
                <w:color w:val="000000"/>
              </w:rPr>
            </w:r>
            <w:r/>
          </w:p>
        </w:tc>
      </w:tr>
      <w:tr>
        <w:trPr/>
        <w:tc>
          <w:tcPr>
            <w:tcW w:w="69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5</w:t>
            </w:r>
            <w:r>
              <w:rPr>
                <w:rFonts w:hint="eastAsia" w:ascii="宋体" w:hAnsi="宋体" w:cs="宋体"/>
                <w:b/>
                <w:color w:val="000000"/>
              </w:rPr>
            </w:r>
            <w:r/>
          </w:p>
        </w:tc>
        <w:tc>
          <w:tcPr>
            <w:tcW w:w="1201"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项目实施方案</w:t>
            </w:r>
            <w:r>
              <w:rPr>
                <w:rFonts w:hint="eastAsia" w:ascii="宋体" w:hAnsi="宋体" w:cs="宋体"/>
                <w:b/>
                <w:color w:val="000000"/>
              </w:rPr>
            </w:r>
            <w:r/>
          </w:p>
        </w:tc>
        <w:tc>
          <w:tcPr>
            <w:tcW w:w="6310" w:type="dxa"/>
            <w:vAlign w:val="center"/>
            <w:textDirection w:val="lrTb"/>
            <w:noWrap w:val="false"/>
          </w:tcPr>
          <w:p>
            <w:pPr>
              <w:pStyle w:val="903"/>
              <w:spacing w:line="291" w:lineRule="auto"/>
              <w:rPr>
                <w:rFonts w:hint="eastAsia" w:ascii="宋体" w:hAnsi="宋体" w:cs="宋体"/>
                <w:color w:val="000000"/>
              </w:rPr>
            </w:pPr>
            <w:r>
              <w:rPr>
                <w:rFonts w:hint="eastAsia" w:ascii="宋体" w:hAnsi="宋体" w:cs="宋体"/>
                <w:color w:val="000000"/>
              </w:rPr>
              <w:t xml:space="preserve">评委根据投标人提供的项目实施方案（包括原材料组织、进度计划、包装运输、交付验收等）进行综合评分：优于招标文件要求的得5分，满足招标文件要求得3分，不符合招标文件要求或未提供的不得分。</w:t>
            </w:r>
            <w:r>
              <w:rPr>
                <w:rFonts w:hint="eastAsia" w:ascii="宋体" w:hAnsi="宋体" w:cs="宋体"/>
                <w:color w:val="000000"/>
              </w:rPr>
            </w:r>
            <w:r/>
          </w:p>
        </w:tc>
        <w:tc>
          <w:tcPr>
            <w:tcW w:w="825"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5分</w:t>
            </w:r>
            <w:r>
              <w:rPr>
                <w:rFonts w:hint="eastAsia" w:ascii="宋体" w:hAnsi="宋体" w:cs="宋体"/>
                <w:bCs/>
                <w:color w:val="000000"/>
              </w:rPr>
            </w:r>
            <w:r/>
          </w:p>
        </w:tc>
        <w:tc>
          <w:tcPr>
            <w:tcW w:w="870"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主观分</w:t>
            </w:r>
            <w:r>
              <w:rPr>
                <w:rFonts w:hint="eastAsia" w:ascii="宋体" w:hAnsi="宋体" w:cs="宋体"/>
                <w:bCs/>
                <w:color w:val="000000"/>
              </w:rPr>
            </w:r>
            <w:r/>
          </w:p>
        </w:tc>
      </w:tr>
      <w:tr>
        <w:trPr/>
        <w:tc>
          <w:tcPr>
            <w:tcW w:w="69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6</w:t>
            </w:r>
            <w:r>
              <w:rPr>
                <w:rFonts w:hint="eastAsia" w:ascii="宋体" w:hAnsi="宋体" w:cs="宋体"/>
                <w:b/>
                <w:color w:val="000000"/>
              </w:rPr>
            </w:r>
            <w:r/>
          </w:p>
        </w:tc>
        <w:tc>
          <w:tcPr>
            <w:tcW w:w="1201"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质量控制</w:t>
            </w:r>
            <w:r>
              <w:rPr>
                <w:rFonts w:hint="eastAsia" w:ascii="宋体" w:hAnsi="宋体" w:cs="宋体"/>
                <w:b/>
                <w:color w:val="000000"/>
              </w:rPr>
            </w:r>
            <w:r/>
          </w:p>
          <w:p>
            <w:pPr>
              <w:pStyle w:val="903"/>
              <w:jc w:val="center"/>
              <w:spacing w:line="291" w:lineRule="auto"/>
              <w:rPr>
                <w:rFonts w:hint="eastAsia" w:ascii="宋体" w:hAnsi="宋体" w:cs="宋体"/>
                <w:b/>
                <w:color w:val="000000"/>
              </w:rPr>
            </w:pPr>
            <w:r>
              <w:rPr>
                <w:rFonts w:hint="eastAsia" w:ascii="宋体" w:hAnsi="宋体" w:cs="宋体"/>
                <w:b/>
                <w:color w:val="000000"/>
              </w:rPr>
              <w:t xml:space="preserve">方案</w:t>
            </w:r>
            <w:r>
              <w:rPr>
                <w:rFonts w:hint="eastAsia" w:ascii="宋体" w:hAnsi="宋体" w:cs="宋体"/>
                <w:b/>
                <w:color w:val="000000"/>
              </w:rPr>
            </w:r>
            <w:r/>
          </w:p>
        </w:tc>
        <w:tc>
          <w:tcPr>
            <w:tcW w:w="6310" w:type="dxa"/>
            <w:vAlign w:val="center"/>
            <w:textDirection w:val="lrTb"/>
            <w:noWrap w:val="false"/>
          </w:tcPr>
          <w:p>
            <w:pPr>
              <w:pStyle w:val="903"/>
              <w:spacing w:line="291" w:lineRule="auto"/>
              <w:rPr>
                <w:rFonts w:hint="eastAsia" w:ascii="宋体" w:hAnsi="宋体" w:cs="宋体"/>
                <w:color w:val="000000"/>
              </w:rPr>
            </w:pPr>
            <w:r>
              <w:rPr>
                <w:rFonts w:hint="eastAsia" w:ascii="宋体" w:hAnsi="宋体" w:cs="宋体"/>
                <w:color w:val="000000"/>
              </w:rPr>
              <w:t xml:space="preserve">评委根据投标人提供的质量控制方案（包括重难点分析、床垫生产加工、成品检验等）进行综合评分：优于招标文件要求的得5分，满足招标文件要求得3分，不符合招标文件要求或未提供的不得分。</w:t>
            </w:r>
            <w:r>
              <w:rPr>
                <w:rFonts w:hint="eastAsia" w:ascii="宋体" w:hAnsi="宋体" w:cs="宋体"/>
                <w:color w:val="000000"/>
              </w:rPr>
            </w:r>
            <w:r/>
          </w:p>
        </w:tc>
        <w:tc>
          <w:tcPr>
            <w:tcW w:w="825"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5分</w:t>
            </w:r>
            <w:r>
              <w:rPr>
                <w:rFonts w:hint="eastAsia" w:ascii="宋体" w:hAnsi="宋体" w:cs="宋体"/>
                <w:bCs/>
                <w:color w:val="000000"/>
              </w:rPr>
            </w:r>
            <w:r/>
          </w:p>
        </w:tc>
        <w:tc>
          <w:tcPr>
            <w:tcW w:w="870"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主观分</w:t>
            </w:r>
            <w:r>
              <w:rPr>
                <w:rFonts w:hint="eastAsia" w:ascii="宋体" w:hAnsi="宋体" w:cs="宋体"/>
                <w:bCs/>
                <w:color w:val="000000"/>
              </w:rPr>
            </w:r>
            <w:r/>
          </w:p>
        </w:tc>
      </w:tr>
      <w:tr>
        <w:trPr/>
        <w:tc>
          <w:tcPr>
            <w:tcW w:w="69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7</w:t>
            </w:r>
            <w:r>
              <w:rPr>
                <w:rFonts w:hint="eastAsia" w:ascii="宋体" w:hAnsi="宋体" w:cs="宋体"/>
                <w:b/>
                <w:color w:val="000000"/>
              </w:rPr>
            </w:r>
            <w:r/>
          </w:p>
        </w:tc>
        <w:tc>
          <w:tcPr>
            <w:tcW w:w="1201"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售后服务方案</w:t>
            </w:r>
            <w:r>
              <w:rPr>
                <w:rFonts w:hint="eastAsia" w:ascii="宋体" w:hAnsi="宋体" w:cs="宋体"/>
                <w:b/>
                <w:color w:val="000000"/>
              </w:rPr>
            </w:r>
            <w:r/>
          </w:p>
        </w:tc>
        <w:tc>
          <w:tcPr>
            <w:tcW w:w="6310" w:type="dxa"/>
            <w:vAlign w:val="center"/>
            <w:textDirection w:val="lrTb"/>
            <w:noWrap w:val="false"/>
          </w:tcPr>
          <w:p>
            <w:pPr>
              <w:pStyle w:val="903"/>
              <w:spacing w:line="291" w:lineRule="auto"/>
              <w:rPr>
                <w:rFonts w:hint="eastAsia" w:ascii="宋体" w:hAnsi="宋体" w:cs="宋体"/>
                <w:color w:val="000000"/>
              </w:rPr>
            </w:pPr>
            <w:r>
              <w:rPr>
                <w:rFonts w:hint="eastAsia" w:ascii="宋体" w:hAnsi="宋体" w:cs="宋体"/>
                <w:color w:val="000000"/>
              </w:rPr>
              <w:t xml:space="preserve">提供售后服务方案，包括服务体系、服务内容、定期维护方案、专业技术人员保障、备品备件等：优于招标文件要求的得5分，满足招标文件要求得3分，不符合招标文件要求或未提供的不得分。                  </w:t>
            </w:r>
            <w:r>
              <w:rPr>
                <w:rFonts w:hint="eastAsia" w:ascii="宋体" w:hAnsi="宋体" w:cs="宋体"/>
                <w:color w:val="000000"/>
              </w:rPr>
            </w:r>
            <w:r/>
          </w:p>
        </w:tc>
        <w:tc>
          <w:tcPr>
            <w:tcW w:w="825"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5分</w:t>
            </w:r>
            <w:r>
              <w:rPr>
                <w:rFonts w:hint="eastAsia" w:ascii="宋体" w:hAnsi="宋体" w:cs="宋体"/>
                <w:bCs/>
                <w:color w:val="000000"/>
              </w:rPr>
            </w:r>
            <w:r/>
          </w:p>
        </w:tc>
        <w:tc>
          <w:tcPr>
            <w:tcW w:w="870"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主观分</w:t>
            </w:r>
            <w:r>
              <w:rPr>
                <w:rFonts w:hint="eastAsia" w:ascii="宋体" w:hAnsi="宋体" w:cs="宋体"/>
                <w:bCs/>
                <w:color w:val="000000"/>
              </w:rPr>
            </w:r>
            <w:r/>
          </w:p>
        </w:tc>
      </w:tr>
      <w:tr>
        <w:trPr/>
        <w:tc>
          <w:tcPr>
            <w:tcW w:w="69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8</w:t>
            </w:r>
            <w:r>
              <w:rPr>
                <w:rFonts w:hint="eastAsia" w:ascii="宋体" w:hAnsi="宋体" w:cs="宋体"/>
                <w:b/>
                <w:color w:val="000000"/>
              </w:rPr>
            </w:r>
            <w:r/>
          </w:p>
        </w:tc>
        <w:tc>
          <w:tcPr>
            <w:tcW w:w="1201"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类似业绩</w:t>
            </w:r>
            <w:r>
              <w:rPr>
                <w:rFonts w:hint="eastAsia" w:ascii="宋体" w:hAnsi="宋体" w:cs="宋体"/>
                <w:b/>
                <w:color w:val="000000"/>
              </w:rPr>
            </w:r>
            <w:r/>
          </w:p>
        </w:tc>
        <w:tc>
          <w:tcPr>
            <w:tcW w:w="6310" w:type="dxa"/>
            <w:vAlign w:val="center"/>
            <w:textDirection w:val="lrTb"/>
            <w:noWrap w:val="false"/>
          </w:tcPr>
          <w:p>
            <w:pPr>
              <w:pStyle w:val="903"/>
              <w:spacing w:line="291" w:lineRule="auto"/>
              <w:rPr>
                <w:rFonts w:hint="eastAsia" w:ascii="宋体" w:hAnsi="宋体" w:cs="宋体"/>
                <w:bCs/>
                <w:color w:val="000000"/>
              </w:rPr>
            </w:pPr>
            <w:r>
              <w:rPr>
                <w:rFonts w:hint="eastAsia" w:ascii="宋体" w:hAnsi="宋体" w:cs="宋体"/>
                <w:bCs/>
                <w:color w:val="000000"/>
              </w:rPr>
              <w:t xml:space="preserve">投标人提供自2023年1月1日（含）以来类似项目业绩（至少包含与本项目采购需求类似的弹簧床垫产品），每提供1份业绩得</w:t>
            </w:r>
            <w:r>
              <w:rPr>
                <w:rFonts w:hint="eastAsia" w:ascii="宋体" w:hAnsi="宋体" w:cs="宋体"/>
                <w:bCs/>
                <w:color w:val="000000"/>
                <w:lang w:val="en-US" w:eastAsia="zh-CN"/>
              </w:rPr>
              <w:t xml:space="preserve">2</w:t>
            </w:r>
            <w:r>
              <w:rPr>
                <w:rFonts w:hint="eastAsia" w:ascii="宋体" w:hAnsi="宋体" w:cs="宋体"/>
                <w:bCs/>
                <w:color w:val="000000"/>
              </w:rPr>
              <w:t xml:space="preserve">分，最多得</w:t>
            </w:r>
            <w:r>
              <w:rPr>
                <w:rFonts w:hint="eastAsia" w:ascii="宋体" w:hAnsi="宋体" w:cs="宋体"/>
                <w:bCs/>
                <w:color w:val="000000"/>
                <w:lang w:val="en-US" w:eastAsia="zh-CN"/>
              </w:rPr>
              <w:t xml:space="preserve">6</w:t>
            </w:r>
            <w:r>
              <w:rPr>
                <w:rFonts w:hint="eastAsia" w:ascii="宋体" w:hAnsi="宋体" w:cs="宋体"/>
                <w:bCs/>
                <w:color w:val="000000"/>
              </w:rPr>
              <w:t xml:space="preserve">分。（时间以合同签订时间为准，提供合同扫描件，未提供的或提供的证明材料无法反映有关内容的不得分。）</w:t>
            </w:r>
            <w:r>
              <w:rPr>
                <w:rFonts w:hint="eastAsia" w:ascii="宋体" w:hAnsi="宋体" w:cs="宋体"/>
                <w:bCs/>
                <w:color w:val="000000"/>
              </w:rPr>
            </w:r>
            <w:r/>
          </w:p>
        </w:tc>
        <w:tc>
          <w:tcPr>
            <w:tcW w:w="82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Cs/>
                <w:color w:val="000000"/>
                <w:lang w:val="en-US" w:eastAsia="zh-CN"/>
              </w:rPr>
              <w:t xml:space="preserve">6</w:t>
            </w:r>
            <w:r>
              <w:rPr>
                <w:rFonts w:hint="eastAsia" w:ascii="宋体" w:hAnsi="宋体" w:cs="宋体"/>
                <w:bCs/>
                <w:color w:val="000000"/>
              </w:rPr>
              <w:t xml:space="preserve">分</w:t>
            </w:r>
            <w:r>
              <w:rPr>
                <w:rFonts w:hint="eastAsia" w:ascii="宋体" w:hAnsi="宋体" w:cs="宋体"/>
                <w:b/>
                <w:color w:val="000000"/>
              </w:rPr>
            </w:r>
            <w:r/>
          </w:p>
        </w:tc>
        <w:tc>
          <w:tcPr>
            <w:tcW w:w="870"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Cs/>
                <w:color w:val="000000"/>
              </w:rPr>
              <w:t xml:space="preserve">客观分</w:t>
            </w:r>
            <w:r>
              <w:rPr>
                <w:rFonts w:hint="eastAsia" w:ascii="宋体" w:hAnsi="宋体" w:cs="宋体"/>
                <w:b/>
                <w:color w:val="000000"/>
              </w:rPr>
            </w:r>
            <w:r/>
          </w:p>
        </w:tc>
      </w:tr>
      <w:tr>
        <w:trPr/>
        <w:tc>
          <w:tcPr>
            <w:tcW w:w="695" w:type="dxa"/>
            <w:vAlign w:val="center"/>
            <w:vMerge w:val="restart"/>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9</w:t>
            </w:r>
            <w:r>
              <w:rPr>
                <w:rFonts w:hint="eastAsia" w:ascii="宋体" w:hAnsi="宋体" w:cs="宋体"/>
                <w:b/>
                <w:color w:val="000000"/>
              </w:rPr>
            </w:r>
            <w:r/>
          </w:p>
        </w:tc>
        <w:tc>
          <w:tcPr>
            <w:tcW w:w="1201" w:type="dxa"/>
            <w:vAlign w:val="center"/>
            <w:vMerge w:val="restart"/>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履约能力</w:t>
            </w:r>
            <w:r>
              <w:rPr>
                <w:rFonts w:hint="eastAsia" w:ascii="宋体" w:hAnsi="宋体" w:cs="宋体"/>
                <w:b/>
                <w:color w:val="000000"/>
              </w:rPr>
            </w:r>
            <w:r/>
          </w:p>
        </w:tc>
        <w:tc>
          <w:tcPr>
            <w:tcW w:w="6310" w:type="dxa"/>
            <w:vAlign w:val="top"/>
            <w:textDirection w:val="lrTb"/>
            <w:noWrap w:val="false"/>
          </w:tcPr>
          <w:p>
            <w:pPr>
              <w:pStyle w:val="903"/>
              <w:spacing w:line="291" w:lineRule="auto"/>
              <w:rPr>
                <w:rFonts w:hint="eastAsia" w:ascii="宋体" w:hAnsi="宋体" w:cs="宋体"/>
                <w:color w:val="000000"/>
              </w:rPr>
            </w:pPr>
            <w:r>
              <w:rPr>
                <w:rFonts w:hint="eastAsia" w:ascii="宋体" w:hAnsi="宋体" w:cs="宋体"/>
                <w:color w:val="000000"/>
              </w:rPr>
              <w:t xml:space="preserve">9.1投标人或所投产品制造商具有如下设备：多针绗缝机、热熔胶机、锁边机、床垫综合试验机，每有一项得1分，满分4分。需提供设备购买发票复印件或扫描件（发票需清晰可见相应内容）。如投标人提供设备名称与上述设备名称不一致但功能相同或更优的，投标人提供相关证明材料，经评标委员会认可后可得分。</w:t>
            </w:r>
            <w:r>
              <w:rPr>
                <w:rFonts w:hint="eastAsia" w:ascii="宋体" w:hAnsi="宋体" w:cs="宋体"/>
                <w:color w:val="000000"/>
              </w:rPr>
            </w:r>
            <w:r/>
          </w:p>
        </w:tc>
        <w:tc>
          <w:tcPr>
            <w:tcW w:w="82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Cs/>
                <w:color w:val="000000"/>
              </w:rPr>
              <w:t xml:space="preserve">4分</w:t>
            </w:r>
            <w:r>
              <w:rPr>
                <w:rFonts w:hint="eastAsia" w:ascii="宋体" w:hAnsi="宋体" w:cs="宋体"/>
                <w:b/>
                <w:color w:val="000000"/>
              </w:rPr>
            </w:r>
            <w:r/>
          </w:p>
        </w:tc>
        <w:tc>
          <w:tcPr>
            <w:tcW w:w="870"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Cs/>
                <w:color w:val="000000"/>
              </w:rPr>
              <w:t xml:space="preserve">客观分</w:t>
            </w:r>
            <w:r>
              <w:rPr>
                <w:rFonts w:hint="eastAsia" w:ascii="宋体" w:hAnsi="宋体" w:cs="宋体"/>
                <w:b/>
                <w:color w:val="000000"/>
              </w:rPr>
            </w:r>
            <w:r/>
          </w:p>
        </w:tc>
      </w:tr>
      <w:tr>
        <w:trPr/>
        <w:tc>
          <w:tcPr>
            <w:tcW w:w="695" w:type="dxa"/>
            <w:vAlign w:val="center"/>
            <w:vMerge w:val="continue"/>
            <w:textDirection w:val="lrTb"/>
            <w:noWrap w:val="false"/>
          </w:tcPr>
          <w:p>
            <w:pPr>
              <w:pStyle w:val="903"/>
              <w:jc w:val="center"/>
              <w:spacing w:line="291" w:lineRule="auto"/>
              <w:rPr>
                <w:rFonts w:hint="eastAsia" w:ascii="宋体" w:hAnsi="宋体" w:cs="宋体"/>
                <w:b/>
                <w:color w:val="000000"/>
              </w:rPr>
            </w:pPr>
            <w:r/>
            <w:bookmarkStart w:id="183" w:name="OLE_LINK189"/>
            <w:r/>
            <w:bookmarkStart w:id="184" w:name="OLE_LINK188"/>
            <w:r/>
            <w:bookmarkStart w:id="185" w:name="OLE_LINK149"/>
            <w:r/>
            <w:bookmarkStart w:id="186" w:name="OLE_LINK148"/>
            <w:r/>
            <w:bookmarkStart w:id="187" w:name="_Hlk193408348"/>
            <w:r/>
            <w:bookmarkStart w:id="188" w:name="_Hlk193668050"/>
            <w:r/>
            <w:bookmarkStart w:id="189" w:name="OLE_LINK190"/>
            <w:r>
              <w:rPr>
                <w:rFonts w:hint="eastAsia" w:ascii="宋体" w:hAnsi="宋体" w:cs="宋体"/>
                <w:b/>
                <w:color w:val="000000"/>
              </w:rPr>
            </w:r>
            <w:r/>
          </w:p>
        </w:tc>
        <w:tc>
          <w:tcPr>
            <w:tcW w:w="1201" w:type="dxa"/>
            <w:vAlign w:val="center"/>
            <w:vMerge w:val="continue"/>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r>
            <w:r/>
          </w:p>
        </w:tc>
        <w:tc>
          <w:tcPr>
            <w:tcW w:w="6310" w:type="dxa"/>
            <w:vAlign w:val="top"/>
            <w:textDirection w:val="lrTb"/>
            <w:noWrap w:val="false"/>
          </w:tcPr>
          <w:p>
            <w:pPr>
              <w:pStyle w:val="903"/>
              <w:spacing w:line="291" w:lineRule="auto"/>
              <w:rPr>
                <w:rFonts w:hint="eastAsia" w:ascii="宋体" w:hAnsi="宋体" w:cs="宋体"/>
                <w:color w:val="000000"/>
              </w:rPr>
            </w:pPr>
            <w:r>
              <w:rPr>
                <w:rFonts w:hint="eastAsia" w:ascii="宋体" w:hAnsi="宋体" w:cs="宋体"/>
                <w:color w:val="000000"/>
              </w:rPr>
              <w:t xml:space="preserve">9.</w:t>
            </w:r>
            <w:r>
              <w:rPr>
                <w:rFonts w:hint="eastAsia" w:ascii="宋体" w:hAnsi="宋体" w:cs="宋体"/>
                <w:color w:val="000000"/>
                <w:lang w:val="en-US" w:eastAsia="zh-CN"/>
              </w:rPr>
              <w:t xml:space="preserve">2</w:t>
            </w:r>
            <w:r>
              <w:rPr>
                <w:rFonts w:hint="eastAsia" w:ascii="宋体" w:hAnsi="宋体" w:cs="宋体"/>
                <w:color w:val="000000"/>
              </w:rPr>
              <w:t xml:space="preserve">投标人或所投产品制造商具有有效期内的家具中有害物质限量认证证书（认证产品需含弹簧床垫），满足得</w:t>
            </w:r>
            <w:r>
              <w:rPr>
                <w:rFonts w:hint="eastAsia" w:ascii="宋体" w:hAnsi="宋体" w:cs="宋体"/>
                <w:color w:val="000000"/>
                <w:lang w:val="en-US" w:eastAsia="zh-CN"/>
              </w:rPr>
              <w:t xml:space="preserve">3</w:t>
            </w:r>
            <w:r>
              <w:rPr>
                <w:rFonts w:hint="eastAsia" w:ascii="宋体" w:hAnsi="宋体" w:cs="宋体"/>
                <w:color w:val="000000"/>
              </w:rPr>
              <w:t xml:space="preserve">分，不符合要求或未提供不得分。</w:t>
            </w:r>
            <w:r>
              <w:rPr>
                <w:rFonts w:hint="eastAsia" w:ascii="宋体" w:hAnsi="宋体" w:cs="宋体"/>
                <w:color w:val="000000"/>
              </w:rPr>
            </w:r>
            <w:r/>
          </w:p>
          <w:p>
            <w:pPr>
              <w:pStyle w:val="903"/>
              <w:spacing w:line="291" w:lineRule="auto"/>
              <w:rPr>
                <w:rFonts w:hint="eastAsia" w:ascii="宋体" w:hAnsi="宋体" w:cs="宋体"/>
                <w:color w:val="000000"/>
              </w:rPr>
            </w:pPr>
            <w:r>
              <w:rPr>
                <w:rFonts w:hint="eastAsia" w:ascii="宋体" w:hAnsi="宋体" w:cs="宋体"/>
                <w:color w:val="000000"/>
              </w:rPr>
              <w:t xml:space="preserve">9.</w:t>
            </w:r>
            <w:r>
              <w:rPr>
                <w:rFonts w:hint="eastAsia" w:ascii="宋体" w:hAnsi="宋体" w:cs="宋体"/>
                <w:color w:val="000000"/>
                <w:lang w:val="en-US" w:eastAsia="zh-CN"/>
              </w:rPr>
              <w:t xml:space="preserve">3</w:t>
            </w:r>
            <w:r>
              <w:rPr>
                <w:rFonts w:hint="eastAsia" w:ascii="宋体" w:hAnsi="宋体" w:cs="宋体"/>
                <w:color w:val="000000"/>
              </w:rPr>
              <w:t xml:space="preserve">投标人或所投产品制造商具有有效期内的人类工效学认证证书（认证产品需含弹簧床垫），满足得</w:t>
            </w:r>
            <w:r>
              <w:rPr>
                <w:rFonts w:hint="eastAsia" w:ascii="宋体" w:hAnsi="宋体" w:cs="宋体"/>
                <w:color w:val="000000"/>
                <w:lang w:val="en-US" w:eastAsia="zh-CN"/>
              </w:rPr>
              <w:t xml:space="preserve">3</w:t>
            </w:r>
            <w:r>
              <w:rPr>
                <w:rFonts w:hint="eastAsia" w:ascii="宋体" w:hAnsi="宋体" w:cs="宋体"/>
                <w:color w:val="000000"/>
              </w:rPr>
              <w:t xml:space="preserve">分，不符合要求或未提供不得分。</w:t>
            </w:r>
            <w:r>
              <w:rPr>
                <w:rFonts w:hint="eastAsia" w:ascii="宋体" w:hAnsi="宋体" w:cs="宋体"/>
                <w:color w:val="000000"/>
              </w:rPr>
            </w:r>
            <w:r/>
          </w:p>
          <w:p>
            <w:pPr>
              <w:pStyle w:val="903"/>
              <w:spacing w:line="291" w:lineRule="auto"/>
              <w:rPr>
                <w:rFonts w:hint="eastAsia" w:ascii="宋体" w:hAnsi="宋体" w:cs="宋体"/>
                <w:color w:val="000000"/>
              </w:rPr>
            </w:pPr>
            <w:r>
              <w:rPr>
                <w:rFonts w:hint="eastAsia" w:ascii="宋体" w:hAnsi="宋体" w:cs="宋体"/>
                <w:color w:val="000000"/>
              </w:rPr>
              <w:t xml:space="preserve">【以上证书须提供有效期内的证书扫描件或“全国认证认可信息公共服务平台”(http：//cx.cnca.cn/）显示有效的查询截图】。</w:t>
            </w:r>
            <w:r>
              <w:rPr>
                <w:rFonts w:hint="eastAsia" w:ascii="宋体" w:hAnsi="宋体" w:cs="宋体"/>
                <w:color w:val="000000"/>
              </w:rPr>
            </w:r>
            <w:r/>
          </w:p>
        </w:tc>
        <w:tc>
          <w:tcPr>
            <w:tcW w:w="82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Cs/>
                <w:color w:val="000000"/>
              </w:rPr>
              <w:t xml:space="preserve">6分</w:t>
            </w:r>
            <w:r>
              <w:rPr>
                <w:rFonts w:hint="eastAsia" w:ascii="宋体" w:hAnsi="宋体" w:cs="宋体"/>
                <w:b/>
                <w:color w:val="000000"/>
              </w:rPr>
            </w:r>
            <w:r/>
          </w:p>
        </w:tc>
        <w:tc>
          <w:tcPr>
            <w:tcW w:w="870"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Cs/>
                <w:color w:val="000000"/>
              </w:rPr>
              <w:t xml:space="preserve">客观分</w:t>
            </w:r>
            <w:r>
              <w:rPr>
                <w:rFonts w:hint="eastAsia" w:ascii="宋体" w:hAnsi="宋体" w:cs="宋体"/>
                <w:b/>
                <w:color w:val="000000"/>
              </w:rPr>
            </w:r>
            <w:r/>
          </w:p>
        </w:tc>
      </w:tr>
      <w:tr>
        <w:trPr/>
        <w:tc>
          <w:tcPr>
            <w:tcW w:w="69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10</w:t>
            </w:r>
            <w:r>
              <w:rPr>
                <w:rFonts w:hint="eastAsia" w:ascii="宋体" w:hAnsi="宋体" w:cs="宋体"/>
                <w:b/>
                <w:color w:val="000000"/>
              </w:rPr>
            </w:r>
            <w:r/>
          </w:p>
        </w:tc>
        <w:tc>
          <w:tcPr>
            <w:tcW w:w="1201"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样品</w:t>
            </w:r>
            <w:r>
              <w:rPr>
                <w:rFonts w:hint="eastAsia" w:ascii="宋体" w:hAnsi="宋体" w:cs="宋体"/>
                <w:b/>
                <w:color w:val="000000"/>
              </w:rPr>
            </w:r>
            <w:r/>
          </w:p>
        </w:tc>
        <w:tc>
          <w:tcPr>
            <w:tcW w:w="6310" w:type="dxa"/>
            <w:vAlign w:val="center"/>
            <w:textDirection w:val="lrTb"/>
            <w:noWrap w:val="false"/>
          </w:tcPr>
          <w:p>
            <w:pPr>
              <w:pStyle w:val="903"/>
              <w:spacing w:line="291" w:lineRule="auto"/>
              <w:rPr>
                <w:rFonts w:hint="eastAsia" w:ascii="宋体" w:hAnsi="宋体" w:cs="宋体"/>
                <w:color w:val="000000"/>
              </w:rPr>
            </w:pPr>
            <w:r>
              <w:rPr>
                <w:rFonts w:hint="eastAsia" w:ascii="宋体" w:hAnsi="宋体" w:cs="宋体"/>
                <w:color w:val="000000"/>
              </w:rPr>
              <w:t xml:space="preserve">投标人须提供以下样品：弹簧床垫-3剖面小样（两侧切面+两侧围边）1件，评标委员会对投标人提供的样品外观、工艺等方面进行综合评审。</w:t>
            </w:r>
            <w:r>
              <w:rPr>
                <w:rFonts w:hint="eastAsia" w:ascii="宋体" w:hAnsi="宋体" w:cs="宋体"/>
                <w:color w:val="000000"/>
              </w:rPr>
            </w:r>
            <w:r/>
          </w:p>
          <w:p>
            <w:pPr>
              <w:pStyle w:val="903"/>
              <w:spacing w:line="291" w:lineRule="auto"/>
              <w:rPr>
                <w:rFonts w:hint="eastAsia" w:ascii="宋体" w:hAnsi="宋体" w:cs="宋体"/>
                <w:color w:val="000000"/>
              </w:rPr>
            </w:pPr>
            <w:r>
              <w:rPr>
                <w:rFonts w:hint="eastAsia" w:ascii="宋体" w:hAnsi="宋体" w:cs="宋体"/>
                <w:color w:val="000000"/>
              </w:rPr>
              <w:t xml:space="preserve">10.1样品的外观和造型：优于招标文件要求的得5分，符合招标文件要求的得3分，不符合或样品递交不全或未按照招标文件要求递交样品的不得分。</w:t>
            </w:r>
            <w:r>
              <w:rPr>
                <w:rFonts w:hint="eastAsia" w:ascii="宋体" w:hAnsi="宋体" w:cs="宋体"/>
                <w:color w:val="000000"/>
              </w:rPr>
            </w:r>
            <w:r/>
          </w:p>
          <w:p>
            <w:pPr>
              <w:pStyle w:val="903"/>
              <w:spacing w:line="291" w:lineRule="auto"/>
              <w:rPr>
                <w:rFonts w:hint="eastAsia" w:ascii="宋体" w:hAnsi="宋体" w:cs="宋体"/>
                <w:color w:val="000000"/>
              </w:rPr>
            </w:pPr>
            <w:r>
              <w:rPr>
                <w:rFonts w:hint="eastAsia" w:ascii="宋体" w:hAnsi="宋体" w:cs="宋体"/>
                <w:color w:val="000000"/>
              </w:rPr>
              <w:t xml:space="preserve">10.2样品的工艺和细节处理：优于招标文件要求的得5分，符合招标文件要求的得3分，不符合或样品递交不全或未按照招标文件要求递交样品的不得分。</w:t>
            </w:r>
            <w:r>
              <w:rPr>
                <w:rFonts w:hint="eastAsia" w:ascii="宋体" w:hAnsi="宋体" w:cs="宋体"/>
                <w:color w:val="000000"/>
              </w:rPr>
            </w:r>
            <w:r/>
          </w:p>
        </w:tc>
        <w:tc>
          <w:tcPr>
            <w:tcW w:w="825"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10分</w:t>
            </w:r>
            <w:r>
              <w:rPr>
                <w:rFonts w:hint="eastAsia" w:ascii="宋体" w:hAnsi="宋体" w:cs="宋体"/>
                <w:bCs/>
                <w:color w:val="000000"/>
              </w:rPr>
            </w:r>
            <w:r/>
          </w:p>
        </w:tc>
        <w:tc>
          <w:tcPr>
            <w:tcW w:w="870"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主观分</w:t>
            </w:r>
            <w:r>
              <w:rPr>
                <w:rFonts w:hint="eastAsia" w:ascii="宋体" w:hAnsi="宋体" w:cs="宋体"/>
                <w:bCs/>
                <w:color w:val="000000"/>
              </w:rPr>
            </w:r>
            <w:r/>
          </w:p>
        </w:tc>
      </w:tr>
      <w:tr>
        <w:trPr/>
        <w:tc>
          <w:tcPr>
            <w:tcW w:w="695" w:type="dxa"/>
            <w:vAlign w:val="center"/>
            <w:textDirection w:val="lrTb"/>
            <w:noWrap w:val="false"/>
          </w:tcPr>
          <w:p>
            <w:pPr>
              <w:pStyle w:val="903"/>
              <w:jc w:val="center"/>
              <w:spacing w:line="291" w:lineRule="auto"/>
              <w:rPr>
                <w:rFonts w:hint="eastAsia" w:ascii="宋体" w:hAnsi="宋体" w:cs="宋体"/>
                <w:b/>
                <w:color w:val="000000"/>
              </w:rPr>
            </w:pPr>
            <w:r/>
            <w:bookmarkEnd w:id="183"/>
            <w:r/>
            <w:bookmarkEnd w:id="184"/>
            <w:r/>
            <w:bookmarkEnd w:id="188"/>
            <w:r/>
            <w:bookmarkEnd w:id="189"/>
            <w:r>
              <w:rPr>
                <w:rFonts w:hint="eastAsia" w:ascii="宋体" w:hAnsi="宋体" w:cs="宋体"/>
                <w:b/>
                <w:color w:val="000000"/>
              </w:rPr>
              <w:t xml:space="preserve">11</w:t>
            </w:r>
            <w:r>
              <w:rPr>
                <w:rFonts w:hint="eastAsia" w:ascii="宋体" w:hAnsi="宋体" w:cs="宋体"/>
                <w:b/>
                <w:color w:val="000000"/>
              </w:rPr>
            </w:r>
            <w:r/>
          </w:p>
        </w:tc>
        <w:tc>
          <w:tcPr>
            <w:tcW w:w="1201"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环保产品</w:t>
            </w:r>
            <w:r>
              <w:rPr>
                <w:rFonts w:hint="eastAsia" w:ascii="宋体" w:hAnsi="宋体" w:cs="宋体"/>
                <w:b/>
                <w:color w:val="000000"/>
              </w:rPr>
            </w:r>
            <w:r/>
          </w:p>
        </w:tc>
        <w:tc>
          <w:tcPr>
            <w:tcW w:w="6310" w:type="dxa"/>
            <w:vAlign w:val="center"/>
            <w:textDirection w:val="lrTb"/>
            <w:noWrap w:val="false"/>
          </w:tcPr>
          <w:p>
            <w:pPr>
              <w:pStyle w:val="903"/>
              <w:spacing w:line="291" w:lineRule="auto"/>
              <w:rPr>
                <w:rFonts w:hint="eastAsia" w:ascii="宋体" w:hAnsi="宋体" w:cs="宋体"/>
                <w:color w:val="000000"/>
              </w:rPr>
            </w:pPr>
            <w:r>
              <w:rPr>
                <w:rFonts w:hint="eastAsia"/>
                <w:color w:val="000000"/>
              </w:rPr>
              <w:t xml:space="preserve">投标产品属于财政部、生态环境部公布的“环境标志产品品目清单”范围内的，投标人提供国家确定的认证机构出具的、处于有效期内的该投标产品环境标志产品认证证书复印件的得2分。</w:t>
            </w:r>
            <w:r>
              <w:rPr>
                <w:rFonts w:hint="eastAsia" w:ascii="宋体" w:hAnsi="宋体" w:cs="宋体"/>
                <w:color w:val="000000"/>
              </w:rPr>
            </w:r>
            <w:r/>
          </w:p>
        </w:tc>
        <w:tc>
          <w:tcPr>
            <w:tcW w:w="825"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2分</w:t>
            </w:r>
            <w:r>
              <w:rPr>
                <w:rFonts w:hint="eastAsia" w:ascii="宋体" w:hAnsi="宋体" w:cs="宋体"/>
                <w:bCs/>
                <w:color w:val="000000"/>
              </w:rPr>
            </w:r>
            <w:r/>
          </w:p>
        </w:tc>
        <w:tc>
          <w:tcPr>
            <w:tcW w:w="870"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客观分</w:t>
            </w:r>
            <w:r>
              <w:rPr>
                <w:rFonts w:hint="eastAsia" w:ascii="宋体" w:hAnsi="宋体" w:cs="宋体"/>
                <w:bCs/>
                <w:color w:val="000000"/>
              </w:rPr>
            </w:r>
            <w:r/>
          </w:p>
        </w:tc>
      </w:tr>
      <w:tr>
        <w:trPr>
          <w:trHeight w:val="624"/>
        </w:trPr>
        <w:tc>
          <w:tcPr>
            <w:gridSpan w:val="3"/>
            <w:tcW w:w="8206" w:type="dxa"/>
            <w:vAlign w:val="center"/>
            <w:textDirection w:val="lrTb"/>
            <w:noWrap w:val="false"/>
          </w:tcPr>
          <w:p>
            <w:pPr>
              <w:pStyle w:val="903"/>
              <w:jc w:val="center"/>
              <w:spacing w:line="291" w:lineRule="auto"/>
              <w:rPr>
                <w:rFonts w:hint="eastAsia" w:ascii="宋体" w:hAnsi="宋体" w:cs="宋体"/>
                <w:b/>
                <w:bCs/>
                <w:color w:val="000000"/>
              </w:rPr>
            </w:pPr>
            <w:r/>
            <w:bookmarkEnd w:id="185"/>
            <w:r/>
            <w:bookmarkEnd w:id="186"/>
            <w:r/>
            <w:bookmarkEnd w:id="187"/>
            <w:r>
              <w:rPr>
                <w:rFonts w:hint="eastAsia" w:ascii="宋体" w:hAnsi="宋体" w:cs="宋体"/>
                <w:b/>
                <w:bCs/>
                <w:color w:val="000000"/>
              </w:rPr>
              <w:t xml:space="preserve">合计</w:t>
            </w:r>
            <w:r>
              <w:rPr>
                <w:rFonts w:hint="eastAsia" w:ascii="宋体" w:hAnsi="宋体" w:cs="宋体"/>
                <w:b/>
                <w:bCs/>
                <w:color w:val="000000"/>
              </w:rPr>
            </w:r>
            <w:r/>
          </w:p>
        </w:tc>
        <w:tc>
          <w:tcPr>
            <w:tcW w:w="82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100分</w:t>
            </w:r>
            <w:r>
              <w:rPr>
                <w:rFonts w:hint="eastAsia" w:ascii="宋体" w:hAnsi="宋体" w:cs="宋体"/>
                <w:b/>
                <w:color w:val="000000"/>
              </w:rPr>
            </w:r>
            <w:r/>
          </w:p>
        </w:tc>
        <w:tc>
          <w:tcPr>
            <w:tcW w:w="870"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r>
            <w:r/>
          </w:p>
        </w:tc>
      </w:tr>
    </w:tbl>
    <w:p>
      <w:pPr>
        <w:pStyle w:val="903"/>
        <w:rPr>
          <w:rFonts w:hint="eastAsia" w:ascii="宋体" w:hAnsi="宋体" w:cs="宋体"/>
          <w:b/>
          <w:bCs/>
          <w:color w:val="000000"/>
          <w:sz w:val="24"/>
          <w:szCs w:val="24"/>
        </w:rPr>
      </w:pPr>
      <w:r>
        <w:rPr>
          <w:rFonts w:hint="eastAsia" w:ascii="宋体" w:hAnsi="宋体" w:cs="宋体"/>
          <w:b/>
          <w:bCs/>
          <w:color w:val="000000"/>
          <w:sz w:val="24"/>
          <w:szCs w:val="24"/>
        </w:rPr>
      </w:r>
      <w:r/>
    </w:p>
    <w:p>
      <w:pPr>
        <w:pStyle w:val="903"/>
        <w:rPr>
          <w:rFonts w:hint="eastAsia" w:ascii="宋体" w:hAnsi="宋体" w:cs="宋体"/>
          <w:b/>
          <w:bCs/>
          <w:color w:val="000000"/>
          <w:sz w:val="24"/>
          <w:szCs w:val="24"/>
        </w:rPr>
      </w:pPr>
      <w:r>
        <w:rPr>
          <w:rFonts w:hint="eastAsia" w:ascii="宋体" w:hAnsi="宋体" w:cs="宋体"/>
          <w:b/>
          <w:bCs/>
          <w:color w:val="000000"/>
          <w:sz w:val="24"/>
          <w:szCs w:val="24"/>
        </w:rPr>
      </w:r>
      <w:r/>
    </w:p>
    <w:p>
      <w:pPr>
        <w:pStyle w:val="903"/>
        <w:rPr>
          <w:rFonts w:hint="eastAsia" w:ascii="宋体" w:hAnsi="宋体" w:cs="宋体"/>
          <w:b/>
          <w:bCs/>
          <w:color w:val="000000"/>
          <w:sz w:val="24"/>
          <w:szCs w:val="24"/>
        </w:rPr>
      </w:pPr>
      <w:r>
        <w:rPr>
          <w:rFonts w:hint="eastAsia" w:ascii="宋体" w:hAnsi="宋体" w:cs="宋体"/>
          <w:b/>
          <w:bCs/>
          <w:color w:val="000000"/>
          <w:sz w:val="24"/>
          <w:szCs w:val="24"/>
        </w:rPr>
        <w:t xml:space="preserve">分包二（家具）</w:t>
      </w:r>
      <w:r>
        <w:rPr>
          <w:rFonts w:hint="eastAsia" w:ascii="宋体" w:hAnsi="宋体" w:cs="宋体"/>
          <w:b/>
          <w:bCs/>
          <w:color w:val="000000"/>
          <w:sz w:val="24"/>
          <w:szCs w:val="24"/>
        </w:rPr>
      </w:r>
      <w:r/>
    </w:p>
    <w:tbl>
      <w:tblPr>
        <w:tblW w:w="990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1201"/>
        <w:gridCol w:w="6310"/>
        <w:gridCol w:w="825"/>
        <w:gridCol w:w="870"/>
      </w:tblGrid>
      <w:tr>
        <w:trPr>
          <w:trHeight w:val="624"/>
        </w:trPr>
        <w:tc>
          <w:tcPr>
            <w:tcW w:w="69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序号</w:t>
            </w:r>
            <w:r>
              <w:rPr>
                <w:rFonts w:hint="eastAsia" w:ascii="宋体" w:hAnsi="宋体" w:cs="宋体"/>
                <w:b/>
                <w:color w:val="000000"/>
              </w:rPr>
            </w:r>
            <w:r/>
          </w:p>
        </w:tc>
        <w:tc>
          <w:tcPr>
            <w:tcW w:w="1201"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评审因素</w:t>
            </w:r>
            <w:r>
              <w:rPr>
                <w:rFonts w:hint="eastAsia" w:ascii="宋体" w:hAnsi="宋体" w:cs="宋体"/>
                <w:b/>
                <w:color w:val="000000"/>
              </w:rPr>
            </w:r>
            <w:r/>
          </w:p>
        </w:tc>
        <w:tc>
          <w:tcPr>
            <w:tcW w:w="6310"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评审细则</w:t>
            </w:r>
            <w:r>
              <w:rPr>
                <w:rFonts w:hint="eastAsia" w:ascii="宋体" w:hAnsi="宋体" w:cs="宋体"/>
                <w:b/>
                <w:color w:val="000000"/>
              </w:rPr>
            </w:r>
            <w:r/>
          </w:p>
        </w:tc>
        <w:tc>
          <w:tcPr>
            <w:tcW w:w="82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分值</w:t>
            </w:r>
            <w:r>
              <w:rPr>
                <w:rFonts w:hint="eastAsia" w:ascii="宋体" w:hAnsi="宋体" w:cs="宋体"/>
                <w:b/>
                <w:color w:val="000000"/>
              </w:rPr>
            </w:r>
            <w:r/>
          </w:p>
        </w:tc>
        <w:tc>
          <w:tcPr>
            <w:tcW w:w="870"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类型</w:t>
            </w:r>
            <w:r>
              <w:rPr>
                <w:rFonts w:hint="eastAsia" w:ascii="宋体" w:hAnsi="宋体" w:cs="宋体"/>
                <w:b/>
                <w:color w:val="000000"/>
              </w:rPr>
            </w:r>
            <w:r/>
          </w:p>
        </w:tc>
      </w:tr>
      <w:tr>
        <w:trPr/>
        <w:tc>
          <w:tcPr>
            <w:tcW w:w="69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1</w:t>
            </w:r>
            <w:r>
              <w:rPr>
                <w:rFonts w:hint="eastAsia" w:ascii="宋体" w:hAnsi="宋体" w:cs="宋体"/>
                <w:b/>
                <w:color w:val="000000"/>
              </w:rPr>
            </w:r>
            <w:r/>
          </w:p>
        </w:tc>
        <w:tc>
          <w:tcPr>
            <w:tcW w:w="1201"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价格分</w:t>
            </w:r>
            <w:r>
              <w:rPr>
                <w:rFonts w:hint="eastAsia" w:ascii="宋体" w:hAnsi="宋体" w:cs="宋体"/>
                <w:b/>
                <w:color w:val="000000"/>
              </w:rPr>
            </w:r>
            <w:r/>
          </w:p>
        </w:tc>
        <w:tc>
          <w:tcPr>
            <w:tcW w:w="6310" w:type="dxa"/>
            <w:vAlign w:val="center"/>
            <w:textDirection w:val="lrTb"/>
            <w:noWrap w:val="false"/>
          </w:tcPr>
          <w:p>
            <w:pPr>
              <w:pStyle w:val="903"/>
              <w:spacing w:line="291" w:lineRule="auto"/>
              <w:rPr>
                <w:rFonts w:hint="eastAsia" w:ascii="宋体" w:hAnsi="宋体" w:cs="宋体"/>
                <w:color w:val="000000"/>
              </w:rPr>
            </w:pPr>
            <w:r>
              <w:rPr>
                <w:rFonts w:hint="eastAsia" w:ascii="宋体" w:hAnsi="宋体" w:cs="宋体"/>
                <w:color w:val="000000"/>
              </w:rPr>
              <w:t xml:space="preserve">价格分采用低价优先法计算，即满足招标文件要求且报价最低的供应商报价为评标基准价，其价格分为满分30分，其它投标供应商的价格分统一按照以下公式计算：投标报价得分=(评标基准价/该投标供应商的投标报价)×30分。（保留两位小数）</w:t>
            </w:r>
            <w:r>
              <w:rPr>
                <w:rFonts w:hint="eastAsia" w:ascii="宋体" w:hAnsi="宋体" w:cs="宋体"/>
                <w:color w:val="000000"/>
              </w:rPr>
            </w:r>
            <w:r/>
          </w:p>
        </w:tc>
        <w:tc>
          <w:tcPr>
            <w:tcW w:w="825"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30分</w:t>
            </w:r>
            <w:r>
              <w:rPr>
                <w:rFonts w:hint="eastAsia" w:ascii="宋体" w:hAnsi="宋体" w:cs="宋体"/>
                <w:bCs/>
                <w:color w:val="000000"/>
              </w:rPr>
            </w:r>
            <w:r/>
          </w:p>
        </w:tc>
        <w:tc>
          <w:tcPr>
            <w:tcW w:w="870"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价格分</w:t>
            </w:r>
            <w:r>
              <w:rPr>
                <w:rFonts w:hint="eastAsia" w:ascii="宋体" w:hAnsi="宋体" w:cs="宋体"/>
                <w:bCs/>
                <w:color w:val="000000"/>
              </w:rPr>
            </w:r>
            <w:r/>
          </w:p>
        </w:tc>
      </w:tr>
      <w:tr>
        <w:trPr/>
        <w:tc>
          <w:tcPr>
            <w:tcW w:w="69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2</w:t>
            </w:r>
            <w:r>
              <w:rPr>
                <w:rFonts w:hint="eastAsia" w:ascii="宋体" w:hAnsi="宋体" w:cs="宋体"/>
                <w:b/>
                <w:color w:val="000000"/>
              </w:rPr>
            </w:r>
            <w:r/>
          </w:p>
        </w:tc>
        <w:tc>
          <w:tcPr>
            <w:tcW w:w="1201"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产品技术参数</w:t>
            </w:r>
            <w:r>
              <w:rPr>
                <w:rFonts w:hint="eastAsia" w:ascii="宋体" w:hAnsi="宋体" w:cs="宋体"/>
                <w:b/>
                <w:color w:val="000000"/>
              </w:rPr>
            </w:r>
            <w:r/>
          </w:p>
        </w:tc>
        <w:tc>
          <w:tcPr>
            <w:tcW w:w="6310" w:type="dxa"/>
            <w:vAlign w:val="center"/>
            <w:textDirection w:val="lrTb"/>
            <w:noWrap w:val="false"/>
          </w:tcPr>
          <w:p>
            <w:pPr>
              <w:pStyle w:val="903"/>
              <w:spacing w:line="291" w:lineRule="auto"/>
              <w:rPr>
                <w:rFonts w:hint="eastAsia" w:ascii="宋体" w:hAnsi="宋体" w:cs="宋体"/>
                <w:color w:val="000000"/>
              </w:rPr>
            </w:pPr>
            <w:r>
              <w:rPr>
                <w:rFonts w:hint="eastAsia" w:ascii="宋体" w:hAnsi="宋体" w:cs="宋体"/>
                <w:color w:val="000000"/>
              </w:rPr>
              <w:t xml:space="preserve">针对采购文件“第四章、采购需求”中的“采购清单及参数要求”所列内容进行评分，所投产品技术参数完全满足或优于采购文件技术参数要求的得</w:t>
            </w:r>
            <w:r>
              <w:rPr>
                <w:rFonts w:hint="eastAsia" w:ascii="宋体" w:hAnsi="宋体" w:cs="宋体"/>
                <w:color w:val="000000"/>
                <w:lang w:val="en-US" w:eastAsia="zh-CN"/>
              </w:rPr>
              <w:t xml:space="preserve">16.5</w:t>
            </w:r>
            <w:r>
              <w:rPr>
                <w:rFonts w:hint="eastAsia" w:ascii="宋体" w:hAnsi="宋体" w:cs="宋体"/>
                <w:color w:val="000000"/>
              </w:rPr>
              <w:t xml:space="preserve">分，每有一项不满足扣</w:t>
            </w:r>
            <w:r>
              <w:rPr>
                <w:rFonts w:hint="eastAsia" w:ascii="宋体" w:hAnsi="宋体" w:cs="宋体"/>
                <w:color w:val="000000"/>
                <w:lang w:val="en-US" w:eastAsia="zh-CN"/>
              </w:rPr>
              <w:t xml:space="preserve">0.5</w:t>
            </w:r>
            <w:r>
              <w:rPr>
                <w:rFonts w:hint="eastAsia" w:ascii="宋体" w:hAnsi="宋体" w:cs="宋体"/>
                <w:color w:val="000000"/>
              </w:rPr>
              <w:t xml:space="preserve">分，扣完为止。</w:t>
            </w:r>
            <w:r>
              <w:rPr>
                <w:rFonts w:hint="eastAsia" w:ascii="宋体" w:hAnsi="宋体" w:cs="宋体"/>
                <w:color w:val="000000"/>
              </w:rPr>
            </w:r>
            <w:r/>
          </w:p>
          <w:p>
            <w:pPr>
              <w:pStyle w:val="903"/>
              <w:spacing w:line="291" w:lineRule="auto"/>
              <w:rPr>
                <w:rFonts w:hint="eastAsia" w:ascii="宋体" w:hAnsi="宋体" w:cs="宋体"/>
                <w:color w:val="000000"/>
              </w:rPr>
            </w:pPr>
            <w:r>
              <w:rPr>
                <w:rFonts w:hint="eastAsia" w:ascii="宋体" w:hAnsi="宋体" w:cs="宋体"/>
                <w:color w:val="000000"/>
              </w:rPr>
              <w:t xml:space="preserve">注：投标人针对本内容在《技术要求响应及偏离表》中逐条列出响应及偏离情况，未在偏离表中列明偏离情况的对应项，按负偏离进行扣分处理。</w:t>
            </w:r>
            <w:r>
              <w:rPr>
                <w:rFonts w:hint="eastAsia" w:ascii="宋体" w:hAnsi="宋体" w:cs="宋体"/>
                <w:color w:val="000000"/>
              </w:rPr>
            </w:r>
            <w:r/>
          </w:p>
        </w:tc>
        <w:tc>
          <w:tcPr>
            <w:tcW w:w="825"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lang w:val="en-US" w:eastAsia="zh-CN"/>
              </w:rPr>
              <w:t xml:space="preserve">16.5</w:t>
            </w:r>
            <w:r>
              <w:rPr>
                <w:rFonts w:hint="eastAsia" w:ascii="宋体" w:hAnsi="宋体" w:cs="宋体"/>
                <w:bCs/>
                <w:color w:val="000000"/>
              </w:rPr>
              <w:t xml:space="preserve">分</w:t>
            </w:r>
            <w:r>
              <w:rPr>
                <w:rFonts w:hint="eastAsia" w:ascii="宋体" w:hAnsi="宋体" w:cs="宋体"/>
                <w:bCs/>
                <w:color w:val="000000"/>
              </w:rPr>
            </w:r>
            <w:r/>
          </w:p>
        </w:tc>
        <w:tc>
          <w:tcPr>
            <w:tcW w:w="870"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客观分</w:t>
            </w:r>
            <w:r>
              <w:rPr>
                <w:rFonts w:hint="eastAsia" w:ascii="宋体" w:hAnsi="宋体" w:cs="宋体"/>
                <w:bCs/>
                <w:color w:val="000000"/>
              </w:rPr>
            </w:r>
            <w:r/>
          </w:p>
        </w:tc>
      </w:tr>
      <w:tr>
        <w:trPr/>
        <w:tc>
          <w:tcPr>
            <w:tcW w:w="69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3</w:t>
            </w:r>
            <w:r>
              <w:rPr>
                <w:rFonts w:hint="eastAsia" w:ascii="宋体" w:hAnsi="宋体" w:cs="宋体"/>
                <w:b/>
                <w:color w:val="000000"/>
              </w:rPr>
            </w:r>
            <w:r/>
          </w:p>
        </w:tc>
        <w:tc>
          <w:tcPr>
            <w:tcW w:w="1201"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原材料  检测报告</w:t>
            </w:r>
            <w:r>
              <w:rPr>
                <w:rFonts w:hint="eastAsia" w:ascii="宋体" w:hAnsi="宋体" w:cs="宋体"/>
                <w:b/>
                <w:color w:val="000000"/>
              </w:rPr>
            </w:r>
            <w:r/>
          </w:p>
        </w:tc>
        <w:tc>
          <w:tcPr>
            <w:tcW w:w="6310" w:type="dxa"/>
            <w:vAlign w:val="center"/>
            <w:textDirection w:val="lrTb"/>
            <w:noWrap w:val="false"/>
          </w:tcPr>
          <w:p>
            <w:pPr>
              <w:pStyle w:val="1020"/>
              <w:jc w:val="both"/>
              <w:spacing w:before="0" w:beforeAutospacing="0" w:after="0" w:afterAutospacing="0" w:line="291" w:lineRule="auto"/>
              <w:rPr>
                <w:rFonts w:hint="eastAsia" w:ascii="宋体" w:hAnsi="宋体" w:cs="宋体"/>
                <w:color w:val="000000"/>
                <w:sz w:val="21"/>
              </w:rPr>
            </w:pPr>
            <w:r>
              <w:rPr>
                <w:rFonts w:hint="eastAsia" w:ascii="宋体" w:hAnsi="宋体" w:cs="宋体"/>
                <w:color w:val="000000"/>
                <w:sz w:val="21"/>
              </w:rPr>
              <w:t xml:space="preserve">投标人或所投产品制造商具有自2023年1月1日（以报告签发日期为准）以来，具有CMA标识的原材料抽样检测报告（注：检测报告原件签订合同时供采购人核验）：</w:t>
            </w:r>
            <w:r>
              <w:rPr>
                <w:rFonts w:hint="eastAsia" w:ascii="宋体" w:hAnsi="宋体" w:cs="宋体"/>
                <w:color w:val="000000"/>
                <w:sz w:val="21"/>
              </w:rPr>
            </w:r>
            <w:r/>
          </w:p>
          <w:p>
            <w:pPr>
              <w:pStyle w:val="1020"/>
              <w:jc w:val="both"/>
              <w:spacing w:before="0" w:beforeAutospacing="0" w:after="0" w:afterAutospacing="0" w:line="291" w:lineRule="auto"/>
              <w:rPr>
                <w:rFonts w:hint="eastAsia" w:ascii="宋体" w:hAnsi="宋体" w:cs="宋体"/>
                <w:color w:val="000000"/>
                <w:sz w:val="21"/>
              </w:rPr>
            </w:pPr>
            <w:r>
              <w:rPr>
                <w:rFonts w:hint="eastAsia" w:ascii="宋体" w:hAnsi="宋体" w:cs="宋体"/>
                <w:color w:val="000000"/>
                <w:sz w:val="21"/>
              </w:rPr>
              <w:t xml:space="preserve">（1）冷轧钢板：依据GB/T 11253-2019、GB/T 13668-2015、QB/T 4767-2014等标准；金属喷漆（塑）涂层理化性能（硬度≥3H；冲击强度、耐腐蚀性能均符合要求；附着力达到0级），表面涂层的可溶性元素（铅Pb、镉Cd、铬Cr、汞Hg）均未检出，化学成本（C、Si、Mn、P、S、Ni、Cr、Cu）全部符合要求，力学性能（下屈服强度Rel、抗拉强度Rm、断后伸长率A80mm）全部符合要求。</w:t>
            </w:r>
            <w:r>
              <w:rPr>
                <w:rFonts w:hint="eastAsia" w:ascii="宋体" w:hAnsi="宋体" w:cs="宋体"/>
                <w:color w:val="000000"/>
                <w:sz w:val="21"/>
              </w:rPr>
            </w:r>
            <w:r/>
          </w:p>
          <w:p>
            <w:pPr>
              <w:pStyle w:val="1020"/>
              <w:jc w:val="both"/>
              <w:spacing w:before="0" w:beforeAutospacing="0" w:after="0" w:afterAutospacing="0" w:line="291" w:lineRule="auto"/>
              <w:rPr>
                <w:rFonts w:hint="eastAsia" w:ascii="宋体" w:hAnsi="宋体" w:cs="宋体"/>
                <w:color w:val="000000"/>
                <w:sz w:val="21"/>
              </w:rPr>
            </w:pPr>
            <w:r>
              <w:rPr>
                <w:rFonts w:hint="eastAsia" w:ascii="宋体" w:hAnsi="宋体" w:cs="宋体"/>
                <w:color w:val="000000"/>
                <w:sz w:val="21"/>
              </w:rPr>
              <w:t xml:space="preserve">（2）喷粉：依据HG/T 2006-2022等标准；干附着力达到0级，铅笔硬度（内聚破坏中擦伤）≥3H，耐酸性[3%(质量分数)盐酸溶液]240h无异常，耐碱性[5%(质量分数)氢氧化钠溶液]室内用：168h无异常，耐盐雾性（中性盐雾）、耐湿性（室内用）全部符合要求。</w:t>
            </w:r>
            <w:r>
              <w:rPr>
                <w:rFonts w:hint="eastAsia" w:ascii="宋体" w:hAnsi="宋体" w:cs="宋体"/>
                <w:color w:val="000000"/>
                <w:sz w:val="21"/>
              </w:rPr>
            </w:r>
            <w:r/>
          </w:p>
          <w:p>
            <w:pPr>
              <w:pStyle w:val="1020"/>
              <w:jc w:val="both"/>
              <w:spacing w:before="0" w:beforeAutospacing="0" w:after="0" w:afterAutospacing="0" w:line="291" w:lineRule="auto"/>
              <w:rPr>
                <w:rFonts w:hint="eastAsia" w:ascii="宋体" w:hAnsi="宋体" w:cs="宋体"/>
                <w:color w:val="000000"/>
                <w:sz w:val="21"/>
              </w:rPr>
            </w:pPr>
            <w:r>
              <w:rPr>
                <w:rFonts w:hint="eastAsia" w:ascii="宋体" w:hAnsi="宋体" w:cs="宋体"/>
                <w:color w:val="000000"/>
                <w:sz w:val="21"/>
              </w:rPr>
              <w:t xml:space="preserve">（3）铰链：依据QB/T 2189-2013、QB/T 3826-1999、 QB/T 3832-1999等标准；过载-垂直静载荷（30kg，往复启闭门10次）无缺陷，过载-水平静载荷（70N，试验10次）无缺陷，功能-操作力（在耐久性试验前/后，打开力和关闭力不应大于10N），功能-耐久性满足12万次无缺陷，不少于240h的中性盐雾试验后耐腐蚀等级≥9级。</w:t>
            </w:r>
            <w:r>
              <w:rPr>
                <w:rFonts w:hint="eastAsia" w:ascii="宋体" w:hAnsi="宋体" w:cs="宋体"/>
                <w:color w:val="000000"/>
                <w:sz w:val="21"/>
              </w:rPr>
            </w:r>
            <w:r/>
          </w:p>
          <w:p>
            <w:pPr>
              <w:pStyle w:val="1020"/>
              <w:jc w:val="both"/>
              <w:spacing w:before="0" w:beforeAutospacing="0" w:after="0" w:afterAutospacing="0" w:line="291" w:lineRule="auto"/>
              <w:rPr>
                <w:rFonts w:hint="eastAsia" w:ascii="宋体" w:hAnsi="宋体" w:cs="宋体"/>
                <w:color w:val="000000"/>
                <w:sz w:val="21"/>
              </w:rPr>
            </w:pPr>
            <w:r>
              <w:rPr>
                <w:rFonts w:hint="eastAsia" w:ascii="宋体" w:hAnsi="宋体" w:cs="宋体"/>
                <w:color w:val="000000"/>
                <w:sz w:val="21"/>
              </w:rPr>
              <w:t xml:space="preserve">（4）实木多层板：依据GB/T 9846-2015、GB/T 17657-2022、GB/T 39600-2021等标准；平整度偏差≤1mm，外观质量（死节、夹皮、木材异常结构、变色、腐朽、毛刺沟痕、表板砂透、透胶及其他人为污染、板边缺损等）的检测均符合要求，胶合强度≥1.0MPa，静曲强度（顺纹、横纹）、弹性模量（顺纹、横纹）均符合要求，甲醛释放量≤0.050mg/m³。</w:t>
            </w:r>
            <w:r>
              <w:rPr>
                <w:rFonts w:hint="eastAsia" w:ascii="宋体" w:hAnsi="宋体" w:cs="宋体"/>
                <w:color w:val="000000"/>
                <w:sz w:val="21"/>
              </w:rPr>
            </w:r>
            <w:r/>
          </w:p>
          <w:p>
            <w:pPr>
              <w:pStyle w:val="1020"/>
              <w:jc w:val="both"/>
              <w:spacing w:before="0" w:beforeAutospacing="0" w:after="0" w:afterAutospacing="0" w:line="291" w:lineRule="auto"/>
              <w:rPr>
                <w:rFonts w:hint="eastAsia" w:ascii="宋体" w:hAnsi="宋体" w:cs="宋体"/>
                <w:color w:val="000000"/>
                <w:sz w:val="21"/>
              </w:rPr>
            </w:pPr>
            <w:r>
              <w:rPr>
                <w:rFonts w:hint="eastAsia" w:ascii="宋体" w:hAnsi="宋体" w:cs="宋体"/>
                <w:color w:val="000000"/>
                <w:sz w:val="21"/>
              </w:rPr>
              <w:t xml:space="preserve">（5）阻燃海绵：依据GB/T 10802-2023、QB/T 4370-2012等标准；密度≥35kg/m³，75%压缩永久变形≤4%，拉伸强度≥100KPa，断裂伸长率≥120%，撕裂强度≥2.0N/cm，燃烧性能（热释放速率峰值≤125KW/㎡，平均燃烧时间≤15s，平均燃烧高度≤125mm，烟密度等级(SDR)≤37，产烟毒性等级不低于ZA2级）。</w:t>
            </w:r>
            <w:r>
              <w:rPr>
                <w:rFonts w:hint="eastAsia" w:ascii="宋体" w:hAnsi="宋体" w:cs="宋体"/>
                <w:color w:val="000000"/>
                <w:sz w:val="21"/>
              </w:rPr>
            </w:r>
            <w:r/>
          </w:p>
          <w:p>
            <w:pPr>
              <w:pStyle w:val="1020"/>
              <w:jc w:val="both"/>
              <w:spacing w:before="0" w:beforeAutospacing="0" w:after="0" w:afterAutospacing="0" w:line="291" w:lineRule="auto"/>
              <w:rPr>
                <w:rFonts w:hint="eastAsia" w:ascii="宋体" w:hAnsi="宋体" w:cs="宋体"/>
                <w:color w:val="000000"/>
                <w:sz w:val="21"/>
              </w:rPr>
            </w:pPr>
            <w:r>
              <w:rPr>
                <w:rFonts w:hint="eastAsia" w:ascii="宋体" w:hAnsi="宋体" w:cs="宋体"/>
                <w:color w:val="000000"/>
                <w:sz w:val="21"/>
              </w:rPr>
              <w:t xml:space="preserve">（6）水性油漆：依据GB/T 23999-2009、HJ 2537-2014等标准；硬度（擦伤）≥H，附着力（划格间距2mm)≤1级，耐划伤性（100g）、耐水性（24h）、耐沸水性（15min）、耐碱性（5Og/L的NaHCO3，1h)、耐醇性（50%，1h)均符合要求，VOC含量≤50g/L，甲醛含量≤50mg/kg，总铅（Pb）含量、可溶性重金属（镉Cd、铬Cr、汞Hg）含量、苯系物总和含量[限苯、甲苯、二甲苯（含乙苯）]、卤代烃（以二氯甲烷计）均未检出。</w:t>
            </w:r>
            <w:r>
              <w:rPr>
                <w:rFonts w:hint="eastAsia" w:ascii="宋体" w:hAnsi="宋体" w:cs="宋体"/>
                <w:color w:val="000000"/>
                <w:sz w:val="21"/>
              </w:rPr>
            </w:r>
            <w:r/>
          </w:p>
          <w:p>
            <w:pPr>
              <w:pStyle w:val="903"/>
              <w:spacing w:line="291" w:lineRule="auto"/>
              <w:rPr>
                <w:rFonts w:hint="eastAsia" w:ascii="宋体" w:hAnsi="宋体" w:cs="宋体"/>
                <w:color w:val="000000"/>
              </w:rPr>
            </w:pPr>
            <w:r>
              <w:rPr>
                <w:rFonts w:hint="eastAsia" w:ascii="宋体" w:hAnsi="宋体" w:cs="宋体"/>
                <w:color w:val="000000"/>
              </w:rPr>
              <w:t xml:space="preserve">每提供1项符合要求的检测报告得</w:t>
            </w:r>
            <w:r>
              <w:rPr>
                <w:rFonts w:hint="eastAsia" w:ascii="宋体" w:hAnsi="宋体" w:cs="宋体"/>
                <w:color w:val="000000"/>
                <w:lang w:val="en-US" w:eastAsia="zh-CN"/>
              </w:rPr>
              <w:t xml:space="preserve">1.5</w:t>
            </w:r>
            <w:r>
              <w:rPr>
                <w:rFonts w:hint="eastAsia" w:ascii="宋体" w:hAnsi="宋体" w:cs="宋体"/>
                <w:color w:val="000000"/>
              </w:rPr>
              <w:t xml:space="preserve">分，最多得</w:t>
            </w:r>
            <w:r>
              <w:rPr>
                <w:rFonts w:hint="eastAsia" w:ascii="宋体" w:hAnsi="宋体" w:cs="宋体"/>
                <w:color w:val="000000"/>
                <w:lang w:val="en-US" w:eastAsia="zh-CN"/>
              </w:rPr>
              <w:t xml:space="preserve">9</w:t>
            </w:r>
            <w:r>
              <w:rPr>
                <w:rFonts w:hint="eastAsia" w:ascii="宋体" w:hAnsi="宋体" w:cs="宋体"/>
                <w:color w:val="000000"/>
              </w:rPr>
              <w:t xml:space="preserve">分。</w:t>
            </w:r>
            <w:r>
              <w:rPr>
                <w:rFonts w:hint="eastAsia" w:ascii="宋体" w:hAnsi="宋体" w:cs="宋体"/>
                <w:color w:val="000000"/>
              </w:rPr>
            </w:r>
            <w:r/>
          </w:p>
          <w:p>
            <w:pPr>
              <w:pStyle w:val="903"/>
              <w:spacing w:line="291" w:lineRule="auto"/>
              <w:rPr>
                <w:rFonts w:hint="eastAsia" w:ascii="宋体" w:hAnsi="宋体" w:cs="宋体"/>
                <w:color w:val="000000"/>
              </w:rPr>
            </w:pPr>
            <w:r>
              <w:rPr>
                <w:rFonts w:hint="eastAsia" w:ascii="宋体" w:hAnsi="宋体" w:cs="宋体"/>
                <w:color w:val="000000"/>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cs="宋体"/>
                <w:color w:val="000000"/>
              </w:rPr>
            </w:r>
            <w:r/>
          </w:p>
        </w:tc>
        <w:tc>
          <w:tcPr>
            <w:tcW w:w="825"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lang w:val="en-US" w:eastAsia="zh-CN"/>
              </w:rPr>
              <w:t xml:space="preserve">9</w:t>
            </w:r>
            <w:r>
              <w:rPr>
                <w:rFonts w:hint="eastAsia" w:ascii="宋体" w:hAnsi="宋体" w:cs="宋体"/>
                <w:bCs/>
                <w:color w:val="000000"/>
              </w:rPr>
              <w:t xml:space="preserve">分</w:t>
            </w:r>
            <w:r>
              <w:rPr>
                <w:rFonts w:hint="eastAsia" w:ascii="宋体" w:hAnsi="宋体" w:cs="宋体"/>
                <w:bCs/>
                <w:color w:val="000000"/>
              </w:rPr>
            </w:r>
            <w:r/>
          </w:p>
        </w:tc>
        <w:tc>
          <w:tcPr>
            <w:tcW w:w="870"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客观分</w:t>
            </w:r>
            <w:r>
              <w:rPr>
                <w:rFonts w:hint="eastAsia" w:ascii="宋体" w:hAnsi="宋体" w:cs="宋体"/>
                <w:bCs/>
                <w:color w:val="000000"/>
              </w:rPr>
            </w:r>
            <w:r/>
          </w:p>
        </w:tc>
      </w:tr>
      <w:tr>
        <w:trPr/>
        <w:tc>
          <w:tcPr>
            <w:tcW w:w="69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4</w:t>
            </w:r>
            <w:r>
              <w:rPr>
                <w:rFonts w:hint="eastAsia" w:ascii="宋体" w:hAnsi="宋体" w:cs="宋体"/>
                <w:b/>
                <w:color w:val="000000"/>
              </w:rPr>
            </w:r>
            <w:r/>
          </w:p>
        </w:tc>
        <w:tc>
          <w:tcPr>
            <w:tcW w:w="1201"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成品检测报告</w:t>
            </w:r>
            <w:r>
              <w:rPr>
                <w:rFonts w:hint="eastAsia" w:ascii="宋体" w:hAnsi="宋体" w:cs="宋体"/>
                <w:b/>
                <w:color w:val="000000"/>
              </w:rPr>
            </w:r>
            <w:r/>
          </w:p>
        </w:tc>
        <w:tc>
          <w:tcPr>
            <w:tcW w:w="6310" w:type="dxa"/>
            <w:vAlign w:val="center"/>
            <w:textDirection w:val="lrTb"/>
            <w:noWrap w:val="false"/>
          </w:tcPr>
          <w:p>
            <w:pPr>
              <w:pStyle w:val="1020"/>
              <w:jc w:val="both"/>
              <w:spacing w:before="0" w:beforeAutospacing="0" w:after="0" w:afterAutospacing="0" w:line="291" w:lineRule="auto"/>
              <w:rPr>
                <w:rFonts w:hint="eastAsia" w:ascii="宋体" w:hAnsi="宋体" w:cs="宋体"/>
                <w:color w:val="000000"/>
                <w:sz w:val="21"/>
              </w:rPr>
            </w:pPr>
            <w:r>
              <w:rPr>
                <w:rFonts w:hint="eastAsia" w:ascii="宋体" w:hAnsi="宋体" w:cs="宋体"/>
                <w:color w:val="000000"/>
                <w:sz w:val="21"/>
              </w:rPr>
              <w:t xml:space="preserve">投标人或所投产品制造商具有自2023年1月1日（以报告签发日期为准）以来，具有CMA标识的成品抽样检测报告（注：检测报告原件签订合同时供采购人核验）：</w:t>
            </w:r>
            <w:r>
              <w:rPr>
                <w:rFonts w:hint="eastAsia" w:ascii="宋体" w:hAnsi="宋体" w:cs="宋体"/>
                <w:color w:val="000000"/>
                <w:sz w:val="21"/>
              </w:rPr>
            </w:r>
            <w:r/>
          </w:p>
          <w:p>
            <w:pPr>
              <w:pStyle w:val="1020"/>
              <w:jc w:val="both"/>
              <w:spacing w:before="0" w:beforeAutospacing="0" w:after="0" w:afterAutospacing="0" w:line="291" w:lineRule="auto"/>
              <w:rPr>
                <w:rFonts w:hint="eastAsia" w:ascii="宋体" w:hAnsi="宋体" w:cs="宋体"/>
                <w:color w:val="000000"/>
                <w:sz w:val="21"/>
              </w:rPr>
            </w:pPr>
            <w:r>
              <w:rPr>
                <w:rFonts w:hint="eastAsia" w:ascii="宋体" w:hAnsi="宋体" w:cs="宋体"/>
                <w:color w:val="000000"/>
                <w:sz w:val="21"/>
              </w:rPr>
              <w:t xml:space="preserve">（1）货架：依据GB/T</w:t>
            </w:r>
            <w:r>
              <w:rPr>
                <w:rFonts w:hint="eastAsia" w:ascii="宋体" w:hAnsi="宋体" w:cs="宋体"/>
                <w:color w:val="000000"/>
                <w:sz w:val="21"/>
              </w:rPr>
              <w:t xml:space="preserve"> 3325-2024、GB/T 35607-2024等标准；分缝公差≤0.5mm，底脚着地平稳性公差≤0.5mm，金属件[焊接件、喷漆（塑）涂层]外观性能符合要求，基本结构安全符合要求，金属喷漆（塑）涂层理化性能（硬度、冲击强度、耐盐浴、附着力）均符合要求，搁板弯曲试验、搁板支撑件强度试验、结构/底架和/或腿强度试验、跌落试验均符合要求，甲醛释放量≤0.05mg/m³，苯、甲苯、二甲苯、总挥发性有机化合物均未检出，家具涂层可迁移元素（铅Pb、镉Cd、铬Cr、汞Hg、锑Sb、钡Ba、硒Se、砷As）均未检出。</w:t>
            </w:r>
            <w:r>
              <w:rPr>
                <w:rFonts w:hint="eastAsia" w:ascii="宋体" w:hAnsi="宋体" w:cs="宋体"/>
                <w:color w:val="000000"/>
                <w:sz w:val="21"/>
              </w:rPr>
            </w:r>
            <w:r/>
          </w:p>
          <w:p>
            <w:pPr>
              <w:pStyle w:val="903"/>
              <w:spacing w:line="291" w:lineRule="auto"/>
              <w:rPr>
                <w:rFonts w:hint="eastAsia" w:ascii="宋体" w:hAnsi="宋体" w:cs="宋体"/>
                <w:color w:val="000000"/>
              </w:rPr>
            </w:pPr>
            <w:r>
              <w:rPr>
                <w:rFonts w:hint="eastAsia" w:ascii="宋体" w:hAnsi="宋体" w:cs="宋体"/>
                <w:color w:val="000000"/>
              </w:rPr>
              <w:t xml:space="preserve">（2）电脑桌：依据GB/T </w:t>
            </w:r>
            <w:r>
              <w:rPr>
                <w:rFonts w:hint="eastAsia" w:ascii="宋体" w:hAnsi="宋体" w:cs="宋体"/>
                <w:color w:val="000000"/>
              </w:rPr>
              <w:t xml:space="preserve">3324-2024、GB/T 35607-2024等标准；平整度公差≤0.10mm，底脚平稳性公差≤1.0mm，漆膜、五金件（金属件）外观性能均符合要求，漆膜理化性能（耐液性、耐湿热、耐干热、附着力、耐冷热温差、抗冲击、耐黄变）均符合要求，基本结构安全符合要求，水平静载荷试验、结构强度试验、垂直耐久性试验、垂直和水平加载稳定性试验均符合要求，甲醛释放量≤0.05mg/m³，苯、甲苯、二甲苯、总挥发性有机化合物均未检出，可迁移有害元素（铅Pb、镉Cd、铬Cr、汞Hg、锑Sb、钡Ba、硒Se、砷As）均未检出。</w:t>
            </w:r>
            <w:r>
              <w:rPr>
                <w:rFonts w:hint="eastAsia" w:ascii="宋体" w:hAnsi="宋体" w:cs="宋体"/>
                <w:color w:val="000000"/>
              </w:rPr>
            </w:r>
            <w:r/>
          </w:p>
          <w:p>
            <w:pPr>
              <w:pStyle w:val="903"/>
              <w:spacing w:line="291" w:lineRule="auto"/>
              <w:rPr>
                <w:rFonts w:hint="eastAsia" w:ascii="宋体" w:hAnsi="宋体" w:cs="宋体"/>
                <w:color w:val="000000"/>
              </w:rPr>
            </w:pPr>
            <w:r>
              <w:rPr>
                <w:rFonts w:hint="eastAsia" w:ascii="宋体" w:hAnsi="宋体" w:cs="宋体"/>
                <w:color w:val="000000"/>
              </w:rPr>
              <w:t xml:space="preserve">提供符合要求的检测报告得2分，本项满分4分。</w:t>
            </w:r>
            <w:r>
              <w:rPr>
                <w:rFonts w:hint="eastAsia" w:ascii="宋体" w:hAnsi="宋体" w:cs="宋体"/>
                <w:color w:val="000000"/>
              </w:rPr>
            </w:r>
            <w:r/>
          </w:p>
          <w:p>
            <w:pPr>
              <w:pStyle w:val="903"/>
              <w:spacing w:line="291" w:lineRule="auto"/>
              <w:rPr>
                <w:rFonts w:hint="eastAsia" w:ascii="宋体" w:hAnsi="宋体" w:cs="宋体"/>
                <w:color w:val="000000"/>
              </w:rPr>
            </w:pPr>
            <w:r>
              <w:rPr>
                <w:rFonts w:hint="eastAsia" w:ascii="宋体" w:hAnsi="宋体" w:cs="宋体"/>
                <w:color w:val="000000"/>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cs="宋体"/>
                <w:color w:val="000000"/>
              </w:rPr>
            </w:r>
            <w:r/>
          </w:p>
        </w:tc>
        <w:tc>
          <w:tcPr>
            <w:tcW w:w="825"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4分</w:t>
            </w:r>
            <w:r>
              <w:rPr>
                <w:rFonts w:hint="eastAsia" w:ascii="宋体" w:hAnsi="宋体" w:cs="宋体"/>
                <w:bCs/>
                <w:color w:val="000000"/>
              </w:rPr>
            </w:r>
            <w:r/>
          </w:p>
        </w:tc>
        <w:tc>
          <w:tcPr>
            <w:tcW w:w="870"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客观分</w:t>
            </w:r>
            <w:r>
              <w:rPr>
                <w:rFonts w:hint="eastAsia" w:ascii="宋体" w:hAnsi="宋体" w:cs="宋体"/>
                <w:bCs/>
                <w:color w:val="000000"/>
              </w:rPr>
            </w:r>
            <w:r/>
          </w:p>
        </w:tc>
      </w:tr>
      <w:tr>
        <w:trPr/>
        <w:tc>
          <w:tcPr>
            <w:tcW w:w="69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5</w:t>
            </w:r>
            <w:r>
              <w:rPr>
                <w:rFonts w:hint="eastAsia" w:ascii="宋体" w:hAnsi="宋体" w:cs="宋体"/>
                <w:b/>
                <w:color w:val="000000"/>
              </w:rPr>
            </w:r>
            <w:r/>
          </w:p>
        </w:tc>
        <w:tc>
          <w:tcPr>
            <w:tcW w:w="1201"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项目实施方案</w:t>
            </w:r>
            <w:r>
              <w:rPr>
                <w:rFonts w:hint="eastAsia" w:ascii="宋体" w:hAnsi="宋体" w:cs="宋体"/>
                <w:b/>
                <w:color w:val="000000"/>
              </w:rPr>
            </w:r>
            <w:r/>
          </w:p>
        </w:tc>
        <w:tc>
          <w:tcPr>
            <w:tcW w:w="6310" w:type="dxa"/>
            <w:vAlign w:val="center"/>
            <w:textDirection w:val="lrTb"/>
            <w:noWrap w:val="false"/>
          </w:tcPr>
          <w:p>
            <w:pPr>
              <w:pStyle w:val="903"/>
              <w:spacing w:line="291" w:lineRule="auto"/>
              <w:rPr>
                <w:rFonts w:hint="eastAsia" w:ascii="宋体" w:hAnsi="宋体" w:cs="宋体"/>
                <w:color w:val="000000"/>
              </w:rPr>
            </w:pPr>
            <w:r>
              <w:rPr>
                <w:rFonts w:hint="eastAsia" w:ascii="宋体" w:hAnsi="宋体" w:cs="宋体"/>
                <w:color w:val="000000"/>
              </w:rPr>
              <w:t xml:space="preserve">评委根据投标人提供的项目实施方案（包括现场家具设计方案、原材料组织、进度计划、包装运输、交付验收等）进行综合评分：优于招标文件要求的得5分，满足招标文件要求得3分，不符合招标文件要求或未提供的不得分。</w:t>
            </w:r>
            <w:r>
              <w:rPr>
                <w:rFonts w:hint="eastAsia" w:ascii="宋体" w:hAnsi="宋体" w:cs="宋体"/>
                <w:color w:val="000000"/>
              </w:rPr>
            </w:r>
            <w:r/>
          </w:p>
        </w:tc>
        <w:tc>
          <w:tcPr>
            <w:tcW w:w="825"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5分</w:t>
            </w:r>
            <w:r>
              <w:rPr>
                <w:rFonts w:hint="eastAsia" w:ascii="宋体" w:hAnsi="宋体" w:cs="宋体"/>
                <w:bCs/>
                <w:color w:val="000000"/>
              </w:rPr>
            </w:r>
            <w:r/>
          </w:p>
        </w:tc>
        <w:tc>
          <w:tcPr>
            <w:tcW w:w="870"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主观分</w:t>
            </w:r>
            <w:r>
              <w:rPr>
                <w:rFonts w:hint="eastAsia" w:ascii="宋体" w:hAnsi="宋体" w:cs="宋体"/>
                <w:bCs/>
                <w:color w:val="000000"/>
              </w:rPr>
            </w:r>
            <w:r/>
          </w:p>
        </w:tc>
      </w:tr>
      <w:tr>
        <w:trPr/>
        <w:tc>
          <w:tcPr>
            <w:tcW w:w="69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6</w:t>
            </w:r>
            <w:r>
              <w:rPr>
                <w:rFonts w:hint="eastAsia" w:ascii="宋体" w:hAnsi="宋体" w:cs="宋体"/>
                <w:b/>
                <w:color w:val="000000"/>
              </w:rPr>
            </w:r>
            <w:r/>
          </w:p>
        </w:tc>
        <w:tc>
          <w:tcPr>
            <w:tcW w:w="1201"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质量控制</w:t>
            </w:r>
            <w:r>
              <w:rPr>
                <w:rFonts w:hint="eastAsia" w:ascii="宋体" w:hAnsi="宋体" w:cs="宋体"/>
                <w:b/>
                <w:color w:val="000000"/>
              </w:rPr>
            </w:r>
            <w:r/>
          </w:p>
          <w:p>
            <w:pPr>
              <w:pStyle w:val="903"/>
              <w:jc w:val="center"/>
              <w:spacing w:line="291" w:lineRule="auto"/>
              <w:rPr>
                <w:rFonts w:hint="eastAsia" w:ascii="宋体" w:hAnsi="宋体" w:cs="宋体"/>
                <w:b/>
                <w:color w:val="000000"/>
              </w:rPr>
            </w:pPr>
            <w:r>
              <w:rPr>
                <w:rFonts w:hint="eastAsia" w:ascii="宋体" w:hAnsi="宋体" w:cs="宋体"/>
                <w:b/>
                <w:color w:val="000000"/>
              </w:rPr>
              <w:t xml:space="preserve">方案</w:t>
            </w:r>
            <w:r>
              <w:rPr>
                <w:rFonts w:hint="eastAsia" w:ascii="宋体" w:hAnsi="宋体" w:cs="宋体"/>
                <w:b/>
                <w:color w:val="000000"/>
              </w:rPr>
            </w:r>
            <w:r/>
          </w:p>
        </w:tc>
        <w:tc>
          <w:tcPr>
            <w:tcW w:w="6310" w:type="dxa"/>
            <w:vAlign w:val="center"/>
            <w:textDirection w:val="lrTb"/>
            <w:noWrap w:val="false"/>
          </w:tcPr>
          <w:p>
            <w:pPr>
              <w:pStyle w:val="903"/>
              <w:spacing w:line="291" w:lineRule="auto"/>
              <w:rPr>
                <w:rFonts w:hint="eastAsia" w:ascii="宋体" w:hAnsi="宋体" w:cs="宋体"/>
                <w:color w:val="000000"/>
              </w:rPr>
            </w:pPr>
            <w:r>
              <w:rPr>
                <w:rFonts w:hint="eastAsia" w:ascii="宋体" w:hAnsi="宋体" w:cs="宋体"/>
                <w:color w:val="000000"/>
              </w:rPr>
              <w:t xml:space="preserve">评委根据投标人提供的质量控制方案（包括重难点分析、生产加工、成品检验等）进行综合评分：优于招标文件要求的得5分，满足招标文件要求得3分，不符合招标文件要求或未提供的不得分。</w:t>
            </w:r>
            <w:r>
              <w:rPr>
                <w:rFonts w:hint="eastAsia" w:ascii="宋体" w:hAnsi="宋体" w:cs="宋体"/>
                <w:color w:val="000000"/>
              </w:rPr>
            </w:r>
            <w:r/>
          </w:p>
        </w:tc>
        <w:tc>
          <w:tcPr>
            <w:tcW w:w="825"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5分</w:t>
            </w:r>
            <w:r>
              <w:rPr>
                <w:rFonts w:hint="eastAsia" w:ascii="宋体" w:hAnsi="宋体" w:cs="宋体"/>
                <w:bCs/>
                <w:color w:val="000000"/>
              </w:rPr>
            </w:r>
            <w:r/>
          </w:p>
        </w:tc>
        <w:tc>
          <w:tcPr>
            <w:tcW w:w="870"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主观分</w:t>
            </w:r>
            <w:r>
              <w:rPr>
                <w:rFonts w:hint="eastAsia" w:ascii="宋体" w:hAnsi="宋体" w:cs="宋体"/>
                <w:bCs/>
                <w:color w:val="000000"/>
              </w:rPr>
            </w:r>
            <w:r/>
          </w:p>
        </w:tc>
      </w:tr>
      <w:tr>
        <w:trPr/>
        <w:tc>
          <w:tcPr>
            <w:tcW w:w="69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7</w:t>
            </w:r>
            <w:r>
              <w:rPr>
                <w:rFonts w:hint="eastAsia" w:ascii="宋体" w:hAnsi="宋体" w:cs="宋体"/>
                <w:b/>
                <w:color w:val="000000"/>
              </w:rPr>
            </w:r>
            <w:r/>
          </w:p>
        </w:tc>
        <w:tc>
          <w:tcPr>
            <w:tcW w:w="1201"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售后服务方案</w:t>
            </w:r>
            <w:r>
              <w:rPr>
                <w:rFonts w:hint="eastAsia" w:ascii="宋体" w:hAnsi="宋体" w:cs="宋体"/>
                <w:b/>
                <w:color w:val="000000"/>
              </w:rPr>
            </w:r>
            <w:r/>
          </w:p>
        </w:tc>
        <w:tc>
          <w:tcPr>
            <w:tcW w:w="6310" w:type="dxa"/>
            <w:vAlign w:val="center"/>
            <w:textDirection w:val="lrTb"/>
            <w:noWrap w:val="false"/>
          </w:tcPr>
          <w:p>
            <w:pPr>
              <w:pStyle w:val="903"/>
              <w:spacing w:line="291" w:lineRule="auto"/>
              <w:rPr>
                <w:rFonts w:hint="eastAsia" w:ascii="宋体" w:hAnsi="宋体" w:cs="宋体"/>
                <w:color w:val="000000"/>
              </w:rPr>
            </w:pPr>
            <w:r>
              <w:rPr>
                <w:rFonts w:hint="eastAsia" w:ascii="宋体" w:hAnsi="宋体" w:cs="宋体"/>
                <w:color w:val="000000"/>
              </w:rPr>
              <w:t xml:space="preserve">提供售后服务方案，包括服务体系、服务内容、定期维护方案、专业技术人员保障、备品备件等：优于招标文件要求的得5分，满足招标文件要求得3分，不符合招标文件要求或未提供的不得分。                  </w:t>
            </w:r>
            <w:r>
              <w:rPr>
                <w:rFonts w:hint="eastAsia" w:ascii="宋体" w:hAnsi="宋体" w:cs="宋体"/>
                <w:color w:val="000000"/>
              </w:rPr>
            </w:r>
            <w:r/>
          </w:p>
        </w:tc>
        <w:tc>
          <w:tcPr>
            <w:tcW w:w="825"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5分</w:t>
            </w:r>
            <w:r>
              <w:rPr>
                <w:rFonts w:hint="eastAsia" w:ascii="宋体" w:hAnsi="宋体" w:cs="宋体"/>
                <w:bCs/>
                <w:color w:val="000000"/>
              </w:rPr>
            </w:r>
            <w:r/>
          </w:p>
        </w:tc>
        <w:tc>
          <w:tcPr>
            <w:tcW w:w="870"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主观分</w:t>
            </w:r>
            <w:r>
              <w:rPr>
                <w:rFonts w:hint="eastAsia" w:ascii="宋体" w:hAnsi="宋体" w:cs="宋体"/>
                <w:bCs/>
                <w:color w:val="000000"/>
              </w:rPr>
            </w:r>
            <w:r/>
          </w:p>
        </w:tc>
      </w:tr>
      <w:tr>
        <w:trPr/>
        <w:tc>
          <w:tcPr>
            <w:tcW w:w="69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8</w:t>
            </w:r>
            <w:r>
              <w:rPr>
                <w:rFonts w:hint="eastAsia" w:ascii="宋体" w:hAnsi="宋体" w:cs="宋体"/>
                <w:b/>
                <w:color w:val="000000"/>
              </w:rPr>
            </w:r>
            <w:r/>
          </w:p>
        </w:tc>
        <w:tc>
          <w:tcPr>
            <w:tcW w:w="1201"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类似业绩</w:t>
            </w:r>
            <w:r>
              <w:rPr>
                <w:rFonts w:hint="eastAsia" w:ascii="宋体" w:hAnsi="宋体" w:cs="宋体"/>
                <w:b/>
                <w:color w:val="000000"/>
              </w:rPr>
            </w:r>
            <w:r/>
          </w:p>
        </w:tc>
        <w:tc>
          <w:tcPr>
            <w:tcW w:w="6310" w:type="dxa"/>
            <w:vAlign w:val="center"/>
            <w:textDirection w:val="lrTb"/>
            <w:noWrap w:val="false"/>
          </w:tcPr>
          <w:p>
            <w:pPr>
              <w:pStyle w:val="903"/>
              <w:spacing w:line="291" w:lineRule="auto"/>
              <w:rPr>
                <w:rFonts w:hint="eastAsia" w:ascii="宋体" w:hAnsi="宋体" w:cs="宋体"/>
                <w:bCs/>
                <w:color w:val="000000"/>
              </w:rPr>
            </w:pPr>
            <w:r>
              <w:rPr>
                <w:rFonts w:hint="eastAsia" w:ascii="宋体" w:hAnsi="宋体" w:cs="宋体"/>
                <w:bCs/>
                <w:color w:val="000000"/>
              </w:rPr>
              <w:t xml:space="preserve">投标人提供自2023年1月1日（含）以来的家具供货业绩，每提供1份业绩得1分，最多得3分。（时间以合同签订时间为准，提供合同扫描件，未提供的或提供的证明材料无法反映有关内容的不得分。）</w:t>
            </w:r>
            <w:r>
              <w:rPr>
                <w:rFonts w:hint="eastAsia" w:ascii="宋体" w:hAnsi="宋体" w:cs="宋体"/>
                <w:bCs/>
                <w:color w:val="000000"/>
              </w:rPr>
            </w:r>
            <w:r/>
          </w:p>
        </w:tc>
        <w:tc>
          <w:tcPr>
            <w:tcW w:w="82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Cs/>
                <w:color w:val="000000"/>
              </w:rPr>
              <w:t xml:space="preserve">3分</w:t>
            </w:r>
            <w:r>
              <w:rPr>
                <w:rFonts w:hint="eastAsia" w:ascii="宋体" w:hAnsi="宋体" w:cs="宋体"/>
                <w:b/>
                <w:color w:val="000000"/>
              </w:rPr>
            </w:r>
            <w:r/>
          </w:p>
        </w:tc>
        <w:tc>
          <w:tcPr>
            <w:tcW w:w="870"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Cs/>
                <w:color w:val="000000"/>
              </w:rPr>
              <w:t xml:space="preserve">客观分</w:t>
            </w:r>
            <w:r>
              <w:rPr>
                <w:rFonts w:hint="eastAsia" w:ascii="宋体" w:hAnsi="宋体" w:cs="宋体"/>
                <w:b/>
                <w:color w:val="000000"/>
              </w:rPr>
            </w:r>
            <w:r/>
          </w:p>
        </w:tc>
      </w:tr>
      <w:tr>
        <w:trPr/>
        <w:tc>
          <w:tcPr>
            <w:tcW w:w="695" w:type="dxa"/>
            <w:vAlign w:val="center"/>
            <w:vMerge w:val="restart"/>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9</w:t>
            </w:r>
            <w:r>
              <w:rPr>
                <w:rFonts w:hint="eastAsia" w:ascii="宋体" w:hAnsi="宋体" w:cs="宋体"/>
                <w:b/>
                <w:color w:val="000000"/>
              </w:rPr>
            </w:r>
            <w:r/>
          </w:p>
        </w:tc>
        <w:tc>
          <w:tcPr>
            <w:tcW w:w="1201" w:type="dxa"/>
            <w:vAlign w:val="center"/>
            <w:vMerge w:val="restart"/>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履约能力</w:t>
            </w:r>
            <w:r>
              <w:rPr>
                <w:rFonts w:hint="eastAsia" w:ascii="宋体" w:hAnsi="宋体" w:cs="宋体"/>
                <w:b/>
                <w:color w:val="000000"/>
              </w:rPr>
            </w:r>
            <w:r/>
          </w:p>
        </w:tc>
        <w:tc>
          <w:tcPr>
            <w:tcW w:w="6310" w:type="dxa"/>
            <w:vAlign w:val="top"/>
            <w:textDirection w:val="lrTb"/>
            <w:noWrap w:val="false"/>
          </w:tcPr>
          <w:p>
            <w:pPr>
              <w:pStyle w:val="903"/>
              <w:spacing w:line="291" w:lineRule="auto"/>
              <w:rPr>
                <w:rFonts w:hint="eastAsia" w:ascii="宋体" w:hAnsi="宋体" w:cs="宋体"/>
                <w:color w:val="000000"/>
              </w:rPr>
            </w:pPr>
            <w:r>
              <w:rPr>
                <w:rFonts w:hint="eastAsia" w:ascii="宋体" w:hAnsi="宋体" w:cs="宋体"/>
                <w:color w:val="000000"/>
              </w:rPr>
              <w:t xml:space="preserve">9.1投标人或所投产品制造商具有如下设备：激光切割机、折弯机、自动粉末喷涂设备、电子开料锯、全自动封边机、油漆涂布设备、盐雾试验机、桌类综合力学试验机</w:t>
            </w:r>
            <w:r>
              <w:rPr>
                <w:rFonts w:hint="eastAsia" w:ascii="宋体" w:hAnsi="宋体" w:cs="宋体"/>
                <w:color w:val="000000"/>
                <w:lang w:eastAsia="zh-CN"/>
              </w:rPr>
              <w:t xml:space="preserve">、钻孔加工中心</w:t>
            </w:r>
            <w:r>
              <w:rPr>
                <w:rFonts w:hint="eastAsia" w:ascii="宋体" w:hAnsi="宋体" w:cs="宋体"/>
                <w:color w:val="000000"/>
              </w:rPr>
              <w:t xml:space="preserve">，每有一项得0.5分，满分4</w:t>
            </w:r>
            <w:r>
              <w:rPr>
                <w:rFonts w:hint="eastAsia" w:ascii="宋体" w:hAnsi="宋体" w:cs="宋体"/>
                <w:color w:val="000000"/>
                <w:lang w:val="en-US" w:eastAsia="zh-CN"/>
              </w:rPr>
              <w:t xml:space="preserve">.5</w:t>
            </w:r>
            <w:r>
              <w:rPr>
                <w:rFonts w:hint="eastAsia" w:ascii="宋体" w:hAnsi="宋体" w:cs="宋体"/>
                <w:color w:val="000000"/>
              </w:rPr>
              <w:t xml:space="preserve">分。需提供设备购买发票复印件或扫描件（发票需清晰可见相应内容）。如投标人提供设备名称与上述设备名称不一致但功能相同或更优的，投标人提供相关证明材料，经评标委员会认可后可得分。</w:t>
            </w:r>
            <w:r>
              <w:rPr>
                <w:rFonts w:hint="eastAsia" w:ascii="宋体" w:hAnsi="宋体" w:cs="宋体"/>
                <w:color w:val="000000"/>
              </w:rPr>
            </w:r>
            <w:r/>
          </w:p>
        </w:tc>
        <w:tc>
          <w:tcPr>
            <w:tcW w:w="82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Cs/>
                <w:color w:val="000000"/>
                <w:lang w:val="en-US" w:eastAsia="zh-CN"/>
              </w:rPr>
              <w:t xml:space="preserve">4.5</w:t>
            </w:r>
            <w:r>
              <w:rPr>
                <w:rFonts w:hint="eastAsia" w:ascii="宋体" w:hAnsi="宋体" w:cs="宋体"/>
                <w:bCs/>
                <w:color w:val="000000"/>
              </w:rPr>
              <w:t xml:space="preserve">分</w:t>
            </w:r>
            <w:r>
              <w:rPr>
                <w:rFonts w:hint="eastAsia" w:ascii="宋体" w:hAnsi="宋体" w:cs="宋体"/>
                <w:b/>
                <w:color w:val="000000"/>
              </w:rPr>
            </w:r>
            <w:r/>
          </w:p>
        </w:tc>
        <w:tc>
          <w:tcPr>
            <w:tcW w:w="870"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Cs/>
                <w:color w:val="000000"/>
              </w:rPr>
              <w:t xml:space="preserve">客观分</w:t>
            </w:r>
            <w:r>
              <w:rPr>
                <w:rFonts w:hint="eastAsia" w:ascii="宋体" w:hAnsi="宋体" w:cs="宋体"/>
                <w:b/>
                <w:color w:val="000000"/>
              </w:rPr>
            </w:r>
            <w:r/>
          </w:p>
        </w:tc>
      </w:tr>
      <w:tr>
        <w:trPr/>
        <w:tc>
          <w:tcPr>
            <w:tcW w:w="695" w:type="dxa"/>
            <w:vAlign w:val="center"/>
            <w:vMerge w:val="continue"/>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r>
            <w:r/>
          </w:p>
        </w:tc>
        <w:tc>
          <w:tcPr>
            <w:tcW w:w="1201" w:type="dxa"/>
            <w:vAlign w:val="center"/>
            <w:vMerge w:val="continue"/>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r>
            <w:r/>
          </w:p>
        </w:tc>
        <w:tc>
          <w:tcPr>
            <w:tcW w:w="6310" w:type="dxa"/>
            <w:vAlign w:val="top"/>
            <w:textDirection w:val="lrTb"/>
            <w:noWrap w:val="false"/>
          </w:tcPr>
          <w:p>
            <w:pPr>
              <w:pStyle w:val="903"/>
              <w:spacing w:line="291" w:lineRule="auto"/>
              <w:rPr>
                <w:rFonts w:hint="eastAsia" w:ascii="宋体" w:hAnsi="宋体" w:cs="宋体"/>
                <w:color w:val="000000"/>
              </w:rPr>
            </w:pPr>
            <w:r>
              <w:rPr>
                <w:rFonts w:hint="eastAsia" w:ascii="宋体" w:hAnsi="宋体" w:cs="宋体"/>
                <w:color w:val="000000"/>
              </w:rPr>
              <w:t xml:space="preserve">9.</w:t>
            </w:r>
            <w:r>
              <w:rPr>
                <w:rFonts w:hint="eastAsia" w:ascii="宋体" w:hAnsi="宋体" w:cs="宋体"/>
                <w:color w:val="000000"/>
                <w:lang w:val="en-US" w:eastAsia="zh-CN"/>
              </w:rPr>
              <w:t xml:space="preserve">2</w:t>
            </w:r>
            <w:r>
              <w:rPr>
                <w:rFonts w:hint="eastAsia" w:ascii="宋体" w:hAnsi="宋体" w:cs="宋体"/>
                <w:color w:val="000000"/>
              </w:rPr>
              <w:t xml:space="preserve">投标人或所投产品制造商具有有效期内的家具中有害物质限量认证证书（认证产品需含金属家具-架类或柜类、木家具-桌台类），满足得</w:t>
            </w:r>
            <w:r>
              <w:rPr>
                <w:rFonts w:hint="eastAsia" w:ascii="宋体" w:hAnsi="宋体" w:cs="宋体"/>
                <w:color w:val="000000"/>
                <w:lang w:val="en-US" w:eastAsia="zh-CN"/>
              </w:rPr>
              <w:t xml:space="preserve">3</w:t>
            </w:r>
            <w:r>
              <w:rPr>
                <w:rFonts w:hint="eastAsia" w:ascii="宋体" w:hAnsi="宋体" w:cs="宋体"/>
                <w:color w:val="000000"/>
              </w:rPr>
              <w:t xml:space="preserve">分，不符合要求或未提供不得分。</w:t>
            </w:r>
            <w:r>
              <w:rPr>
                <w:rFonts w:hint="eastAsia" w:ascii="宋体" w:hAnsi="宋体" w:cs="宋体"/>
                <w:color w:val="000000"/>
              </w:rPr>
            </w:r>
            <w:r/>
          </w:p>
          <w:p>
            <w:pPr>
              <w:pStyle w:val="903"/>
              <w:spacing w:line="291" w:lineRule="auto"/>
              <w:rPr>
                <w:rFonts w:hint="eastAsia" w:ascii="宋体" w:hAnsi="宋体" w:cs="宋体"/>
                <w:color w:val="000000"/>
              </w:rPr>
            </w:pPr>
            <w:r>
              <w:rPr>
                <w:rFonts w:hint="eastAsia" w:ascii="宋体" w:hAnsi="宋体" w:cs="宋体"/>
                <w:color w:val="000000"/>
              </w:rPr>
              <w:t xml:space="preserve">9.</w:t>
            </w:r>
            <w:r>
              <w:rPr>
                <w:rFonts w:hint="eastAsia" w:ascii="宋体" w:hAnsi="宋体" w:cs="宋体"/>
                <w:color w:val="000000"/>
                <w:lang w:val="en-US" w:eastAsia="zh-CN"/>
              </w:rPr>
              <w:t xml:space="preserve">3</w:t>
            </w:r>
            <w:r>
              <w:rPr>
                <w:rFonts w:hint="eastAsia" w:ascii="宋体" w:hAnsi="宋体" w:cs="宋体"/>
                <w:color w:val="000000"/>
              </w:rPr>
              <w:t xml:space="preserve">投标人或所投产品制造商具有有效期内的人类工效学认证证书（认证产品需含柜架类家具、桌台类家具），满足得</w:t>
            </w:r>
            <w:r>
              <w:rPr>
                <w:rFonts w:hint="eastAsia" w:ascii="宋体" w:hAnsi="宋体" w:cs="宋体"/>
                <w:color w:val="000000"/>
                <w:lang w:val="en-US" w:eastAsia="zh-CN"/>
              </w:rPr>
              <w:t xml:space="preserve">3</w:t>
            </w:r>
            <w:r>
              <w:rPr>
                <w:rFonts w:hint="eastAsia" w:ascii="宋体" w:hAnsi="宋体" w:cs="宋体"/>
                <w:color w:val="000000"/>
              </w:rPr>
              <w:t xml:space="preserve">分，不符合要求或未提供不得分。</w:t>
            </w:r>
            <w:r>
              <w:rPr>
                <w:rFonts w:hint="eastAsia" w:ascii="宋体" w:hAnsi="宋体" w:cs="宋体"/>
                <w:color w:val="000000"/>
              </w:rPr>
            </w:r>
            <w:r/>
          </w:p>
          <w:p>
            <w:pPr>
              <w:pStyle w:val="903"/>
              <w:spacing w:line="291" w:lineRule="auto"/>
              <w:rPr>
                <w:rFonts w:hint="eastAsia" w:ascii="宋体" w:hAnsi="宋体" w:cs="宋体"/>
                <w:color w:val="000000"/>
              </w:rPr>
            </w:pPr>
            <w:r>
              <w:rPr>
                <w:rFonts w:hint="eastAsia" w:ascii="宋体" w:hAnsi="宋体" w:cs="宋体"/>
                <w:color w:val="000000"/>
              </w:rPr>
              <w:t xml:space="preserve">【以上证书须提供有效期内的证书扫描件或“全国认证认可信息公共服务平台”(http：//cx.cnca.cn/）显示有效的查询截图】。</w:t>
            </w:r>
            <w:r>
              <w:rPr>
                <w:rFonts w:hint="eastAsia" w:ascii="宋体" w:hAnsi="宋体" w:cs="宋体"/>
                <w:color w:val="000000"/>
              </w:rPr>
            </w:r>
            <w:r/>
          </w:p>
        </w:tc>
        <w:tc>
          <w:tcPr>
            <w:tcW w:w="82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Cs/>
                <w:color w:val="000000"/>
              </w:rPr>
              <w:t xml:space="preserve">6分</w:t>
            </w:r>
            <w:r>
              <w:rPr>
                <w:rFonts w:hint="eastAsia" w:ascii="宋体" w:hAnsi="宋体" w:cs="宋体"/>
                <w:b/>
                <w:color w:val="000000"/>
              </w:rPr>
            </w:r>
            <w:r/>
          </w:p>
        </w:tc>
        <w:tc>
          <w:tcPr>
            <w:tcW w:w="870"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Cs/>
                <w:color w:val="000000"/>
              </w:rPr>
              <w:t xml:space="preserve">客观分</w:t>
            </w:r>
            <w:r>
              <w:rPr>
                <w:rFonts w:hint="eastAsia" w:ascii="宋体" w:hAnsi="宋体" w:cs="宋体"/>
                <w:b/>
                <w:color w:val="000000"/>
              </w:rPr>
            </w:r>
            <w:r/>
          </w:p>
        </w:tc>
      </w:tr>
      <w:tr>
        <w:trPr/>
        <w:tc>
          <w:tcPr>
            <w:tcW w:w="69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10</w:t>
            </w:r>
            <w:r>
              <w:rPr>
                <w:rFonts w:hint="eastAsia" w:ascii="宋体" w:hAnsi="宋体" w:cs="宋体"/>
                <w:b/>
                <w:color w:val="000000"/>
              </w:rPr>
            </w:r>
            <w:r/>
          </w:p>
        </w:tc>
        <w:tc>
          <w:tcPr>
            <w:tcW w:w="1201"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样品</w:t>
            </w:r>
            <w:r>
              <w:rPr>
                <w:rFonts w:hint="eastAsia" w:ascii="宋体" w:hAnsi="宋体" w:cs="宋体"/>
                <w:b/>
                <w:color w:val="000000"/>
              </w:rPr>
            </w:r>
            <w:r/>
          </w:p>
        </w:tc>
        <w:tc>
          <w:tcPr>
            <w:tcW w:w="6310" w:type="dxa"/>
            <w:vAlign w:val="center"/>
            <w:textDirection w:val="lrTb"/>
            <w:noWrap w:val="false"/>
          </w:tcPr>
          <w:p>
            <w:pPr>
              <w:pStyle w:val="903"/>
              <w:spacing w:line="291" w:lineRule="auto"/>
              <w:rPr>
                <w:rFonts w:hint="eastAsia" w:ascii="宋体" w:hAnsi="宋体" w:cs="宋体"/>
                <w:color w:val="000000"/>
              </w:rPr>
            </w:pPr>
            <w:r>
              <w:rPr>
                <w:rFonts w:hint="eastAsia" w:ascii="宋体" w:hAnsi="宋体" w:cs="宋体"/>
                <w:color w:val="000000"/>
              </w:rPr>
              <w:t xml:space="preserve">投标人须提供以下样品：</w:t>
            </w:r>
            <w:r>
              <w:rPr>
                <w:rFonts w:hint="eastAsia" w:ascii="宋体" w:hAnsi="宋体"/>
                <w:bCs/>
                <w:color w:val="000000"/>
              </w:rPr>
              <w:t xml:space="preserve">货架</w:t>
            </w:r>
            <w:r>
              <w:rPr>
                <w:rFonts w:hint="eastAsia"/>
                <w:color w:val="000000"/>
              </w:rPr>
              <w:t xml:space="preserve">1个、</w:t>
            </w:r>
            <w:r>
              <w:rPr>
                <w:rFonts w:hint="eastAsia" w:ascii="宋体" w:hAnsi="宋体"/>
                <w:bCs/>
                <w:color w:val="000000"/>
              </w:rPr>
              <w:t xml:space="preserve">带升降台电脑桌（学员用）1件</w:t>
            </w:r>
            <w:r>
              <w:rPr>
                <w:rFonts w:hint="eastAsia" w:ascii="宋体" w:hAnsi="宋体" w:cs="宋体"/>
                <w:color w:val="000000"/>
              </w:rPr>
              <w:t xml:space="preserve">，评标委员会对投标人提供的样品外观、工艺等方面进行综合评审。</w:t>
            </w:r>
            <w:r>
              <w:rPr>
                <w:rFonts w:hint="eastAsia" w:ascii="宋体" w:hAnsi="宋体" w:cs="宋体"/>
                <w:color w:val="000000"/>
              </w:rPr>
            </w:r>
            <w:r/>
          </w:p>
          <w:p>
            <w:pPr>
              <w:pStyle w:val="903"/>
              <w:spacing w:line="291" w:lineRule="auto"/>
              <w:rPr>
                <w:rFonts w:hint="eastAsia" w:ascii="宋体" w:hAnsi="宋体" w:cs="宋体"/>
                <w:color w:val="000000"/>
              </w:rPr>
            </w:pPr>
            <w:r>
              <w:rPr>
                <w:rFonts w:hint="eastAsia" w:ascii="宋体" w:hAnsi="宋体" w:cs="宋体"/>
                <w:color w:val="000000"/>
              </w:rPr>
              <w:t xml:space="preserve">10.1样品的外观和造型：优于招标文件要求的得5分，符合招标文件要求的得3分，不符合或样品递交不全或未按照招标文件要求递交样品的不得分。</w:t>
            </w:r>
            <w:r>
              <w:rPr>
                <w:rFonts w:hint="eastAsia" w:ascii="宋体" w:hAnsi="宋体" w:cs="宋体"/>
                <w:color w:val="000000"/>
              </w:rPr>
            </w:r>
            <w:r/>
          </w:p>
          <w:p>
            <w:pPr>
              <w:pStyle w:val="903"/>
              <w:spacing w:line="291" w:lineRule="auto"/>
              <w:rPr>
                <w:rFonts w:hint="eastAsia" w:ascii="宋体" w:hAnsi="宋体" w:cs="宋体"/>
                <w:color w:val="000000"/>
              </w:rPr>
            </w:pPr>
            <w:r>
              <w:rPr>
                <w:rFonts w:hint="eastAsia" w:ascii="宋体" w:hAnsi="宋体" w:cs="宋体"/>
                <w:color w:val="000000"/>
              </w:rPr>
              <w:t xml:space="preserve">10.2样品的工艺和细节处理：优于招标文件要求的得5分，符合招标文件要求的得3分，不符合或样品递交不全或未按照招标文件要求递交样品的不得分。</w:t>
            </w:r>
            <w:r>
              <w:rPr>
                <w:rFonts w:hint="eastAsia" w:ascii="宋体" w:hAnsi="宋体" w:cs="宋体"/>
                <w:color w:val="000000"/>
              </w:rPr>
            </w:r>
            <w:r/>
          </w:p>
        </w:tc>
        <w:tc>
          <w:tcPr>
            <w:tcW w:w="825"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10分</w:t>
            </w:r>
            <w:r>
              <w:rPr>
                <w:rFonts w:hint="eastAsia" w:ascii="宋体" w:hAnsi="宋体" w:cs="宋体"/>
                <w:bCs/>
                <w:color w:val="000000"/>
              </w:rPr>
            </w:r>
            <w:r/>
          </w:p>
        </w:tc>
        <w:tc>
          <w:tcPr>
            <w:tcW w:w="870"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主观分</w:t>
            </w:r>
            <w:r>
              <w:rPr>
                <w:rFonts w:hint="eastAsia" w:ascii="宋体" w:hAnsi="宋体" w:cs="宋体"/>
                <w:bCs/>
                <w:color w:val="000000"/>
              </w:rPr>
            </w:r>
            <w:r/>
          </w:p>
        </w:tc>
      </w:tr>
      <w:tr>
        <w:trPr/>
        <w:tc>
          <w:tcPr>
            <w:tcW w:w="69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11</w:t>
            </w:r>
            <w:r>
              <w:rPr>
                <w:rFonts w:hint="eastAsia" w:ascii="宋体" w:hAnsi="宋体" w:cs="宋体"/>
                <w:b/>
                <w:color w:val="000000"/>
              </w:rPr>
            </w:r>
            <w:r/>
          </w:p>
        </w:tc>
        <w:tc>
          <w:tcPr>
            <w:tcW w:w="1201"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环保产品</w:t>
            </w:r>
            <w:r>
              <w:rPr>
                <w:rFonts w:hint="eastAsia" w:ascii="宋体" w:hAnsi="宋体" w:cs="宋体"/>
                <w:b/>
                <w:color w:val="000000"/>
              </w:rPr>
            </w:r>
            <w:r/>
          </w:p>
        </w:tc>
        <w:tc>
          <w:tcPr>
            <w:tcW w:w="6310" w:type="dxa"/>
            <w:vAlign w:val="center"/>
            <w:textDirection w:val="lrTb"/>
            <w:noWrap w:val="false"/>
          </w:tcPr>
          <w:p>
            <w:pPr>
              <w:pStyle w:val="903"/>
              <w:spacing w:line="291" w:lineRule="auto"/>
              <w:rPr>
                <w:rFonts w:hint="eastAsia" w:ascii="宋体" w:hAnsi="宋体" w:cs="宋体"/>
                <w:color w:val="000000"/>
              </w:rPr>
            </w:pPr>
            <w:r>
              <w:rPr>
                <w:rFonts w:hint="eastAsia"/>
                <w:color w:val="000000"/>
              </w:rPr>
              <w:t xml:space="preserve">投标产品属于财政部、生态环境部公布的“环境标志产品品目清单”范围内的，投标人提供国家确定的认证机构出具的、处于有效期内的该投标产品环境标志产品认证证书复印件的得2分。</w:t>
            </w:r>
            <w:r>
              <w:rPr>
                <w:rFonts w:hint="eastAsia" w:ascii="宋体" w:hAnsi="宋体" w:cs="宋体"/>
                <w:color w:val="000000"/>
              </w:rPr>
            </w:r>
            <w:r/>
          </w:p>
        </w:tc>
        <w:tc>
          <w:tcPr>
            <w:tcW w:w="825"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2分</w:t>
            </w:r>
            <w:r>
              <w:rPr>
                <w:rFonts w:hint="eastAsia" w:ascii="宋体" w:hAnsi="宋体" w:cs="宋体"/>
                <w:bCs/>
                <w:color w:val="000000"/>
              </w:rPr>
            </w:r>
            <w:r/>
          </w:p>
        </w:tc>
        <w:tc>
          <w:tcPr>
            <w:tcW w:w="870" w:type="dxa"/>
            <w:vAlign w:val="center"/>
            <w:textDirection w:val="lrTb"/>
            <w:noWrap w:val="false"/>
          </w:tcPr>
          <w:p>
            <w:pPr>
              <w:pStyle w:val="903"/>
              <w:jc w:val="center"/>
              <w:spacing w:line="291" w:lineRule="auto"/>
              <w:rPr>
                <w:rFonts w:hint="eastAsia" w:ascii="宋体" w:hAnsi="宋体" w:cs="宋体"/>
                <w:bCs/>
                <w:color w:val="000000"/>
              </w:rPr>
            </w:pPr>
            <w:r>
              <w:rPr>
                <w:rFonts w:hint="eastAsia" w:ascii="宋体" w:hAnsi="宋体" w:cs="宋体"/>
                <w:bCs/>
                <w:color w:val="000000"/>
              </w:rPr>
              <w:t xml:space="preserve">客观分</w:t>
            </w:r>
            <w:r>
              <w:rPr>
                <w:rFonts w:hint="eastAsia" w:ascii="宋体" w:hAnsi="宋体" w:cs="宋体"/>
                <w:bCs/>
                <w:color w:val="000000"/>
              </w:rPr>
            </w:r>
            <w:r/>
          </w:p>
        </w:tc>
      </w:tr>
      <w:tr>
        <w:trPr>
          <w:trHeight w:val="624"/>
        </w:trPr>
        <w:tc>
          <w:tcPr>
            <w:gridSpan w:val="3"/>
            <w:tcW w:w="8206" w:type="dxa"/>
            <w:vAlign w:val="center"/>
            <w:textDirection w:val="lrTb"/>
            <w:noWrap w:val="false"/>
          </w:tcPr>
          <w:p>
            <w:pPr>
              <w:pStyle w:val="903"/>
              <w:jc w:val="center"/>
              <w:spacing w:line="291" w:lineRule="auto"/>
              <w:rPr>
                <w:rFonts w:hint="eastAsia" w:ascii="宋体" w:hAnsi="宋体" w:cs="宋体"/>
                <w:b/>
                <w:bCs/>
                <w:color w:val="000000"/>
              </w:rPr>
            </w:pPr>
            <w:r>
              <w:rPr>
                <w:rFonts w:hint="eastAsia" w:ascii="宋体" w:hAnsi="宋体" w:cs="宋体"/>
                <w:b/>
                <w:bCs/>
                <w:color w:val="000000"/>
              </w:rPr>
              <w:t xml:space="preserve">合计</w:t>
            </w:r>
            <w:r>
              <w:rPr>
                <w:rFonts w:hint="eastAsia" w:ascii="宋体" w:hAnsi="宋体" w:cs="宋体"/>
                <w:b/>
                <w:bCs/>
                <w:color w:val="000000"/>
              </w:rPr>
            </w:r>
            <w:r/>
          </w:p>
        </w:tc>
        <w:tc>
          <w:tcPr>
            <w:tcW w:w="825"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t xml:space="preserve">100分</w:t>
            </w:r>
            <w:r>
              <w:rPr>
                <w:rFonts w:hint="eastAsia" w:ascii="宋体" w:hAnsi="宋体" w:cs="宋体"/>
                <w:b/>
                <w:color w:val="000000"/>
              </w:rPr>
            </w:r>
            <w:r/>
          </w:p>
        </w:tc>
        <w:tc>
          <w:tcPr>
            <w:tcW w:w="870" w:type="dxa"/>
            <w:vAlign w:val="center"/>
            <w:textDirection w:val="lrTb"/>
            <w:noWrap w:val="false"/>
          </w:tcPr>
          <w:p>
            <w:pPr>
              <w:pStyle w:val="903"/>
              <w:jc w:val="center"/>
              <w:spacing w:line="291" w:lineRule="auto"/>
              <w:rPr>
                <w:rFonts w:hint="eastAsia" w:ascii="宋体" w:hAnsi="宋体" w:cs="宋体"/>
                <w:b/>
                <w:color w:val="000000"/>
              </w:rPr>
            </w:pPr>
            <w:r>
              <w:rPr>
                <w:rFonts w:hint="eastAsia" w:ascii="宋体" w:hAnsi="宋体" w:cs="宋体"/>
                <w:b/>
                <w:color w:val="000000"/>
              </w:rPr>
            </w:r>
            <w:r/>
          </w:p>
        </w:tc>
      </w:tr>
    </w:tbl>
    <w:p>
      <w:pPr>
        <w:pStyle w:val="903"/>
        <w:ind w:firstLine="2322"/>
        <w:jc w:val="left"/>
        <w:spacing w:before="120" w:after="120" w:line="360" w:lineRule="auto"/>
        <w:rPr>
          <w:rFonts w:hint="eastAsia" w:ascii="宋体" w:hAnsi="宋体"/>
          <w:b/>
          <w:color w:val="000000"/>
          <w:sz w:val="36"/>
          <w:szCs w:val="36"/>
        </w:rPr>
      </w:pPr>
      <w:r>
        <w:rPr>
          <w:rFonts w:hint="eastAsia" w:ascii="宋体" w:hAnsi="宋体"/>
          <w:b/>
          <w:color w:val="000000"/>
          <w:sz w:val="36"/>
          <w:szCs w:val="36"/>
        </w:rPr>
      </w:r>
      <w:r/>
    </w:p>
    <w:p>
      <w:pPr>
        <w:pStyle w:val="965"/>
        <w:ind w:left="0" w:right="0" w:firstLine="0"/>
        <w:keepLines w:val="0"/>
        <w:keepNext w:val="0"/>
        <w:pageBreakBefore w:val="0"/>
        <w:spacing w:before="0" w:beforeAutospacing="0" w:after="0" w:afterAutospacing="0" w:line="0" w:lineRule="atLeast"/>
        <w:widowControl/>
        <w:rPr>
          <w:rFonts w:hint="eastAsia" w:ascii="方正魏碑_GBK" w:hAnsi="方正魏碑_GBK" w:eastAsia="方正魏碑_GBK" w:cs="方正魏碑_GBK"/>
          <w:color w:val="ff0000"/>
          <w:sz w:val="28"/>
          <w:szCs w:val="28"/>
          <w:highlight w:val="yellow"/>
        </w:rPr>
        <w:suppressLineNumbers w:val="0"/>
      </w:pPr>
      <w:r>
        <w:rPr>
          <w:rFonts w:hint="eastAsia" w:ascii="方正魏碑_GBK" w:hAnsi="方正魏碑_GBK" w:eastAsia="方正魏碑_GBK" w:cs="方正魏碑_GBK"/>
          <w:color w:val="ff0000"/>
          <w:sz w:val="28"/>
          <w:szCs w:val="28"/>
          <w:highlight w:val="yellow"/>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0"/>
      <w:r/>
      <w:bookmarkEnd w:id="181"/>
      <w:r/>
      <w:bookmarkEnd w:id="182"/>
      <w:r>
        <w:rPr>
          <w:rFonts w:hint="eastAsia" w:ascii="黑体" w:hAnsi="Times New Roman" w:eastAsia="黑体"/>
          <w:bCs/>
          <w:color w:val="000000"/>
          <w:sz w:val="44"/>
          <w:szCs w:val="28"/>
        </w:rPr>
        <w:t xml:space="preserve">文件格式</w:t>
      </w:r>
      <w:r>
        <w:rPr>
          <w:rFonts w:hint="eastAsia" w:ascii="黑体" w:hAnsi="Times New Roman" w:eastAsia="黑体"/>
          <w:bCs/>
          <w:color w:val="000000"/>
          <w:sz w:val="44"/>
          <w:szCs w:val="28"/>
        </w:rPr>
      </w:r>
      <w:r/>
    </w:p>
    <w:p>
      <w:pPr>
        <w:pStyle w:val="903"/>
        <w:jc w:val="center"/>
        <w:rPr>
          <w:rFonts w:hint="eastAsia" w:ascii="宋体" w:hAnsi="宋体"/>
          <w:b/>
          <w:color w:val="000000"/>
          <w:sz w:val="72"/>
          <w:szCs w:val="21"/>
        </w:rPr>
      </w:pPr>
      <w:r/>
      <w:bookmarkStart w:id="190" w:name="_Hlt26671244"/>
      <w:r/>
      <w:bookmarkEnd w:id="190"/>
      <w:r/>
      <w:bookmarkStart w:id="191" w:name="_Hlt26955039"/>
      <w:r/>
      <w:bookmarkEnd w:id="191"/>
      <w:r/>
      <w:bookmarkStart w:id="192" w:name="_Toc120614282"/>
      <w:r/>
      <w:bookmarkStart w:id="193" w:name="_Toc26554094"/>
      <w:r/>
      <w:bookmarkStart w:id="194" w:name="_Toc49090576"/>
      <w:r>
        <w:rPr>
          <w:rFonts w:hint="eastAsia" w:ascii="宋体" w:hAnsi="宋体"/>
          <w:b/>
          <w:color w:val="000000"/>
          <w:sz w:val="72"/>
          <w:szCs w:val="21"/>
        </w:rPr>
      </w:r>
      <w:r/>
    </w:p>
    <w:p>
      <w:pPr>
        <w:pStyle w:val="903"/>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03"/>
        <w:jc w:val="center"/>
        <w:rPr>
          <w:rFonts w:hint="eastAsia" w:ascii="宋体" w:hAnsi="宋体"/>
          <w:b/>
          <w:color w:val="000000"/>
          <w:sz w:val="36"/>
          <w:szCs w:val="21"/>
        </w:rPr>
      </w:pPr>
      <w:r>
        <w:rPr>
          <w:rFonts w:hint="eastAsia" w:ascii="宋体" w:hAnsi="宋体"/>
          <w:b/>
          <w:color w:val="000000"/>
          <w:sz w:val="36"/>
          <w:szCs w:val="21"/>
        </w:rPr>
      </w:r>
      <w:r/>
    </w:p>
    <w:p>
      <w:pPr>
        <w:pStyle w:val="903"/>
        <w:jc w:val="center"/>
        <w:rPr>
          <w:rFonts w:hint="eastAsia" w:ascii="宋体" w:hAnsi="宋体"/>
          <w:b/>
          <w:color w:val="000000"/>
          <w:sz w:val="36"/>
          <w:szCs w:val="21"/>
        </w:rPr>
      </w:pPr>
      <w:r>
        <w:rPr>
          <w:rFonts w:hint="eastAsia" w:ascii="宋体" w:hAnsi="宋体"/>
          <w:b/>
          <w:color w:val="000000"/>
          <w:sz w:val="36"/>
          <w:szCs w:val="21"/>
        </w:rPr>
      </w:r>
      <w:r/>
    </w:p>
    <w:p>
      <w:pPr>
        <w:pStyle w:val="903"/>
        <w:jc w:val="center"/>
        <w:rPr>
          <w:rFonts w:hint="eastAsia" w:ascii="宋体" w:hAnsi="宋体"/>
          <w:b/>
          <w:color w:val="000000"/>
          <w:sz w:val="36"/>
          <w:szCs w:val="21"/>
        </w:rPr>
      </w:pPr>
      <w:r>
        <w:rPr>
          <w:rFonts w:hint="eastAsia" w:ascii="宋体" w:hAnsi="宋体"/>
          <w:b/>
          <w:color w:val="000000"/>
          <w:sz w:val="36"/>
          <w:szCs w:val="21"/>
        </w:rPr>
      </w:r>
      <w:r/>
    </w:p>
    <w:p>
      <w:pPr>
        <w:pStyle w:val="903"/>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03"/>
        <w:ind w:firstLine="1080"/>
        <w:rPr>
          <w:rFonts w:hint="eastAsia" w:ascii="宋体" w:hAnsi="宋体"/>
          <w:b/>
          <w:color w:val="000000"/>
          <w:sz w:val="36"/>
          <w:szCs w:val="21"/>
          <w:u w:val="single"/>
        </w:rPr>
      </w:pPr>
      <w:r>
        <w:rPr>
          <w:rFonts w:hint="eastAsia" w:ascii="宋体" w:hAnsi="宋体"/>
          <w:b/>
          <w:color w:val="000000"/>
          <w:sz w:val="36"/>
          <w:szCs w:val="21"/>
          <w:lang w:eastAsia="zh-CN"/>
        </w:rPr>
        <w:t xml:space="preserve">采</w:t>
      </w:r>
      <w:r>
        <w:rPr>
          <w:rFonts w:hint="eastAsia" w:ascii="宋体" w:hAnsi="宋体"/>
          <w:b/>
          <w:color w:val="000000"/>
          <w:sz w:val="36"/>
          <w:szCs w:val="21"/>
          <w:lang w:val="en-US" w:eastAsia="zh-CN"/>
        </w:rPr>
        <w:t xml:space="preserve"> </w:t>
      </w:r>
      <w:r>
        <w:rPr>
          <w:rFonts w:hint="eastAsia" w:ascii="宋体" w:hAnsi="宋体"/>
          <w:b/>
          <w:color w:val="000000"/>
          <w:sz w:val="36"/>
          <w:szCs w:val="21"/>
          <w:lang w:eastAsia="zh-CN"/>
        </w:rPr>
        <w:t xml:space="preserve">购</w:t>
      </w:r>
      <w:r>
        <w:rPr>
          <w:rFonts w:hint="eastAsia" w:ascii="宋体" w:hAnsi="宋体"/>
          <w:b/>
          <w:color w:val="000000"/>
          <w:sz w:val="36"/>
          <w:szCs w:val="21"/>
        </w:rPr>
        <w:t xml:space="preserve">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3"/>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03"/>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both"/>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03"/>
        <w:jc w:val="center"/>
        <w:spacing w:line="440" w:lineRule="exact"/>
        <w:rPr>
          <w:rFonts w:hint="eastAsia" w:ascii="宋体" w:hAnsi="宋体"/>
          <w:b/>
          <w:bCs/>
          <w:sz w:val="32"/>
          <w:szCs w:val="32"/>
        </w:rPr>
      </w:pPr>
      <w:r>
        <w:rPr>
          <w:rFonts w:hint="eastAsia" w:ascii="宋体" w:hAnsi="宋体"/>
          <w:b/>
          <w:bCs/>
          <w:sz w:val="32"/>
          <w:szCs w:val="32"/>
        </w:rPr>
      </w:r>
      <w:r/>
    </w:p>
    <w:p>
      <w:pPr>
        <w:pStyle w:val="903"/>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03"/>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903"/>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903"/>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903"/>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rPr>
          <w:rFonts w:ascii="宋体" w:hAnsi="宋体"/>
          <w:sz w:val="24"/>
          <w:szCs w:val="21"/>
        </w:rPr>
      </w:r>
      <w:r/>
    </w:p>
    <w:p>
      <w:pPr>
        <w:pStyle w:val="903"/>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03"/>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903"/>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w:t>
      </w:r>
      <w:r>
        <w:rPr>
          <w:rFonts w:hint="eastAsia" w:ascii="宋体" w:hAnsi="宋体"/>
          <w:sz w:val="24"/>
          <w:szCs w:val="21"/>
          <w:lang w:eastAsia="zh-CN"/>
        </w:rPr>
        <w:t xml:space="preserve">（</w:t>
      </w:r>
      <w:r>
        <w:rPr>
          <w:rFonts w:hint="eastAsia" w:ascii="宋体" w:hAnsi="宋体"/>
          <w:sz w:val="24"/>
          <w:szCs w:val="21"/>
          <w:lang w:val="en-US" w:eastAsia="zh-CN"/>
        </w:rPr>
        <w:t xml:space="preserve">2024或2025</w:t>
      </w:r>
      <w:r>
        <w:rPr>
          <w:rFonts w:hint="eastAsia" w:ascii="宋体" w:hAnsi="宋体"/>
          <w:sz w:val="24"/>
          <w:szCs w:val="21"/>
          <w:lang w:eastAsia="zh-CN"/>
        </w:rPr>
        <w:t xml:space="preserve">）</w:t>
      </w:r>
      <w:r>
        <w:rPr>
          <w:rFonts w:hint="eastAsia" w:ascii="宋体" w:hAnsi="宋体"/>
          <w:sz w:val="24"/>
          <w:szCs w:val="21"/>
        </w:rPr>
        <w:t xml:space="preserve">的财务状况报告（投标人成立不满一年无需提供）</w:t>
      </w:r>
      <w:r>
        <w:rPr>
          <w:rFonts w:hint="eastAsia" w:ascii="宋体" w:hAnsi="宋体"/>
          <w:sz w:val="24"/>
          <w:szCs w:val="21"/>
        </w:rPr>
      </w:r>
      <w:r/>
    </w:p>
    <w:p>
      <w:pPr>
        <w:pStyle w:val="903"/>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903"/>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903"/>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903"/>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rPr>
          <w:rFonts w:ascii="宋体" w:hAnsi="宋体"/>
          <w:sz w:val="24"/>
          <w:szCs w:val="21"/>
        </w:rPr>
      </w:r>
      <w:r/>
    </w:p>
    <w:p>
      <w:pPr>
        <w:pStyle w:val="903"/>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rPr>
          <w:rFonts w:hint="eastAsia" w:ascii="宋体" w:hAnsi="宋体"/>
          <w:sz w:val="24"/>
          <w:szCs w:val="21"/>
        </w:rPr>
      </w:r>
      <w:r/>
    </w:p>
    <w:p>
      <w:pPr>
        <w:pStyle w:val="903"/>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rPr>
          <w:rFonts w:ascii="宋体" w:hAnsi="宋体"/>
          <w:sz w:val="24"/>
          <w:szCs w:val="24"/>
        </w:rPr>
      </w:r>
      <w:r/>
    </w:p>
    <w:p>
      <w:pPr>
        <w:pStyle w:val="903"/>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w:t>
      </w:r>
      <w:r>
        <w:rPr>
          <w:rFonts w:hint="eastAsia" w:ascii="宋体" w:hAnsi="宋体"/>
          <w:sz w:val="24"/>
          <w:szCs w:val="21"/>
          <w:lang w:eastAsia="zh-CN"/>
        </w:rPr>
        <w:t xml:space="preserve">作</w:t>
      </w:r>
      <w:r>
        <w:rPr>
          <w:rFonts w:hint="eastAsia" w:ascii="宋体" w:hAnsi="宋体"/>
          <w:sz w:val="24"/>
          <w:szCs w:val="21"/>
        </w:rPr>
        <w:t xml:space="preserve">无效投标处理。（格式见</w:t>
      </w:r>
      <w:r>
        <w:rPr>
          <w:rFonts w:ascii="宋体" w:hAnsi="宋体"/>
          <w:sz w:val="24"/>
          <w:szCs w:val="21"/>
        </w:rPr>
        <w:t xml:space="preserve">附件12</w:t>
      </w:r>
      <w:r>
        <w:rPr>
          <w:rFonts w:hint="eastAsia" w:ascii="宋体" w:hAnsi="宋体"/>
          <w:sz w:val="24"/>
          <w:szCs w:val="21"/>
        </w:rPr>
        <w:t xml:space="preserve">）</w:t>
      </w:r>
      <w:r>
        <w:rPr>
          <w:rFonts w:hint="eastAsia" w:ascii="宋体" w:hAnsi="宋体"/>
          <w:sz w:val="24"/>
          <w:szCs w:val="21"/>
        </w:rPr>
      </w:r>
      <w:r/>
    </w:p>
    <w:p>
      <w:pPr>
        <w:pStyle w:val="903"/>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3.关于符合本国产品标准的声明函（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13）</w:t>
      </w:r>
      <w:r>
        <w:rPr>
          <w:rFonts w:hint="eastAsia" w:ascii="宋体" w:hAnsi="宋体" w:eastAsia="宋体" w:cs="Times New Roman"/>
          <w:sz w:val="24"/>
          <w:szCs w:val="21"/>
          <w:lang w:val="en-US" w:eastAsia="zh-CN"/>
        </w:rPr>
      </w:r>
      <w:r/>
    </w:p>
    <w:p>
      <w:pPr>
        <w:pStyle w:val="903"/>
        <w:ind w:firstLine="480"/>
        <w:spacing w:line="400" w:lineRule="exact"/>
        <w:rPr>
          <w:rFonts w:hint="eastAsia" w:ascii="宋体" w:hAnsi="宋体"/>
          <w:sz w:val="24"/>
          <w:szCs w:val="21"/>
        </w:rPr>
      </w:pPr>
      <w:r>
        <w:rPr>
          <w:rFonts w:hint="eastAsia" w:ascii="宋体" w:hAnsi="宋体"/>
          <w:sz w:val="24"/>
          <w:szCs w:val="21"/>
        </w:rPr>
      </w:r>
      <w:r/>
    </w:p>
    <w:p>
      <w:pPr>
        <w:pStyle w:val="903"/>
        <w:ind w:left="480"/>
        <w:rPr>
          <w:rFonts w:ascii="宋体" w:hAnsi="宋体"/>
          <w:b/>
          <w:sz w:val="24"/>
          <w:szCs w:val="21"/>
        </w:rPr>
      </w:pPr>
      <w:r>
        <w:rPr>
          <w:rFonts w:ascii="宋体" w:hAnsi="宋体"/>
          <w:b/>
          <w:sz w:val="24"/>
          <w:szCs w:val="21"/>
        </w:rPr>
      </w:r>
      <w:r/>
    </w:p>
    <w:p>
      <w:pPr>
        <w:pStyle w:val="903"/>
        <w:rPr>
          <w:rFonts w:hint="eastAsia"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ascii="Times New Roman" w:hAnsi="Times New Roman" w:eastAsia="仿宋_GB2312"/>
          <w:sz w:val="24"/>
          <w:szCs w:val="20"/>
        </w:rPr>
      </w:r>
      <w:r/>
    </w:p>
    <w:p>
      <w:pPr>
        <w:pStyle w:val="903"/>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03"/>
        <w:ind w:firstLine="482"/>
        <w:spacing w:line="400" w:lineRule="exact"/>
        <w:rPr>
          <w:rFonts w:ascii="Times New Roman" w:hAnsi="Times New Roman"/>
          <w:sz w:val="24"/>
          <w:szCs w:val="24"/>
        </w:rPr>
      </w:pPr>
      <w:r>
        <w:rPr>
          <w:rFonts w:hint="eastAsia" w:ascii="宋体" w:hAnsi="宋体"/>
          <w:sz w:val="24"/>
          <w:szCs w:val="24"/>
        </w:rPr>
        <w:t xml:space="preserve">项目名称：</w:t>
      </w:r>
      <w:r>
        <w:rPr>
          <w:rFonts w:ascii="Times New Roman" w:hAnsi="Times New Roman"/>
          <w:sz w:val="24"/>
          <w:szCs w:val="24"/>
        </w:rPr>
      </w:r>
      <w:r/>
    </w:p>
    <w:p>
      <w:pPr>
        <w:pStyle w:val="903"/>
        <w:ind w:firstLine="482"/>
        <w:spacing w:line="400" w:lineRule="exact"/>
        <w:rPr>
          <w:rFonts w:ascii="宋体" w:hAnsi="宋体"/>
          <w:sz w:val="24"/>
          <w:szCs w:val="24"/>
        </w:rPr>
      </w:pPr>
      <w:r>
        <w:rPr>
          <w:rFonts w:hint="eastAsia" w:ascii="宋体" w:hAnsi="宋体"/>
          <w:sz w:val="24"/>
          <w:szCs w:val="24"/>
          <w:lang w:eastAsia="zh-CN"/>
        </w:rPr>
        <w:t xml:space="preserve">采购编号</w:t>
      </w:r>
      <w:r>
        <w:rPr>
          <w:rFonts w:hint="eastAsia" w:ascii="宋体" w:hAnsi="宋体"/>
          <w:sz w:val="24"/>
          <w:szCs w:val="24"/>
        </w:rPr>
        <w:t xml:space="preserve">：                                   </w:t>
      </w:r>
      <w:r>
        <w:rPr>
          <w:rFonts w:ascii="宋体" w:hAnsi="宋体"/>
          <w:sz w:val="24"/>
          <w:szCs w:val="24"/>
        </w:rPr>
      </w:r>
      <w:r/>
    </w:p>
    <w:p>
      <w:pPr>
        <w:pStyle w:val="903"/>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03"/>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8886" w:type="dxa"/>
            <w:vAlign w:val="center"/>
            <w:textDirection w:val="lrTb"/>
            <w:noWrap w:val="false"/>
          </w:tcPr>
          <w:p>
            <w:pPr>
              <w:pStyle w:val="903"/>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03"/>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6405" w:type="dxa"/>
            <w:vAlign w:val="center"/>
            <w:textDirection w:val="lrTb"/>
            <w:noWrap w:val="false"/>
          </w:tcPr>
          <w:p>
            <w:pPr>
              <w:pStyle w:val="903"/>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903"/>
        <w:rPr>
          <w:rFonts w:ascii="宋体" w:hAnsi="宋体"/>
          <w:sz w:val="24"/>
          <w:szCs w:val="24"/>
        </w:rPr>
      </w:pPr>
      <w:r>
        <w:rPr>
          <w:rFonts w:ascii="宋体" w:hAnsi="宋体"/>
          <w:sz w:val="24"/>
          <w:szCs w:val="24"/>
        </w:rPr>
      </w:r>
      <w:r/>
    </w:p>
    <w:p>
      <w:pPr>
        <w:pStyle w:val="903"/>
        <w:rPr>
          <w:rFonts w:ascii="宋体" w:hAnsi="宋体"/>
          <w:sz w:val="24"/>
          <w:szCs w:val="24"/>
        </w:rPr>
      </w:pPr>
      <w:r>
        <w:rPr>
          <w:rFonts w:ascii="宋体" w:hAnsi="宋体"/>
          <w:sz w:val="24"/>
          <w:szCs w:val="24"/>
        </w:rPr>
      </w:r>
      <w:r/>
    </w:p>
    <w:p>
      <w:pPr>
        <w:pStyle w:val="903"/>
        <w:rPr>
          <w:rFonts w:hint="eastAsia" w:ascii="宋体" w:hAnsi="宋体"/>
          <w:sz w:val="24"/>
          <w:szCs w:val="24"/>
        </w:rPr>
      </w:pPr>
      <w:r>
        <w:rPr>
          <w:rFonts w:hint="eastAsia" w:ascii="宋体" w:hAnsi="宋体"/>
          <w:sz w:val="24"/>
          <w:szCs w:val="24"/>
        </w:rPr>
      </w:r>
      <w:r/>
    </w:p>
    <w:p>
      <w:pPr>
        <w:pStyle w:val="903"/>
        <w:jc w:val="both"/>
        <w:rPr>
          <w:rFonts w:hint="eastAsia" w:ascii="宋体" w:hAnsi="宋体"/>
          <w:b/>
          <w:sz w:val="24"/>
          <w:szCs w:val="24"/>
          <w:lang w:val="en-US" w:eastAsia="zh-CN"/>
        </w:rPr>
      </w:pPr>
      <w:r>
        <w:rPr>
          <w:rFonts w:hint="eastAsia" w:ascii="宋体" w:hAnsi="宋体"/>
          <w:b/>
          <w:sz w:val="24"/>
          <w:szCs w:val="24"/>
          <w:lang w:val="en-US" w:eastAsia="zh-CN"/>
        </w:rPr>
      </w:r>
      <w:r/>
    </w:p>
    <w:p>
      <w:pPr>
        <w:pStyle w:val="903"/>
        <w:jc w:val="both"/>
        <w:rPr>
          <w:rFonts w:hint="eastAsia" w:ascii="宋体" w:hAnsi="宋体"/>
          <w:b/>
          <w:sz w:val="24"/>
          <w:szCs w:val="24"/>
          <w:lang w:val="en-US" w:eastAsia="zh-CN"/>
        </w:rPr>
      </w:pPr>
      <w:r>
        <w:rPr>
          <w:rFonts w:hint="eastAsia" w:ascii="宋体" w:hAnsi="宋体"/>
          <w:b/>
          <w:sz w:val="24"/>
          <w:szCs w:val="24"/>
          <w:lang w:val="en-US" w:eastAsia="zh-CN"/>
        </w:rPr>
      </w:r>
      <w:r/>
    </w:p>
    <w:p>
      <w:pPr>
        <w:pStyle w:val="903"/>
        <w:jc w:val="center"/>
        <w:rPr>
          <w:rFonts w:ascii="宋体" w:hAnsi="宋体"/>
          <w:b/>
          <w:sz w:val="24"/>
          <w:szCs w:val="24"/>
        </w:rPr>
      </w:pPr>
      <w:r>
        <w:rPr>
          <w:rFonts w:ascii="宋体" w:hAnsi="宋体"/>
          <w:b/>
          <w:sz w:val="24"/>
          <w:szCs w:val="24"/>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rPr>
          <w:rFonts w:hint="eastAsia" w:ascii="宋体" w:hAnsi="宋体"/>
          <w:b/>
          <w:sz w:val="24"/>
          <w:szCs w:val="24"/>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val="false"/>
          </w:tcPr>
          <w:p>
            <w:pPr>
              <w:pStyle w:val="903"/>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903"/>
              <w:rPr>
                <w:rFonts w:ascii="宋体" w:hAnsi="宋体" w:eastAsia="宋体"/>
                <w:sz w:val="24"/>
                <w:szCs w:val="24"/>
                <w:u w:val="single"/>
                <w:lang w:val="en-US" w:eastAsia="zh-CN"/>
              </w:rPr>
            </w:pPr>
            <w:r>
              <w:rPr>
                <w:rFonts w:hint="eastAsia" w:ascii="宋体" w:hAnsi="宋体"/>
                <w:sz w:val="24"/>
                <w:szCs w:val="24"/>
              </w:rPr>
              <w:t xml:space="preserve">投标总报价（人民币：元）</w:t>
            </w:r>
            <w:r>
              <w:rPr>
                <w:rFonts w:hint="eastAsia" w:ascii="宋体" w:hAnsi="宋体"/>
                <w:sz w:val="24"/>
                <w:szCs w:val="24"/>
                <w:u w:val="single"/>
                <w:lang w:val="en-US" w:eastAsia="zh-CN"/>
              </w:rPr>
              <w:t xml:space="preserve">                             </w:t>
            </w:r>
            <w:r>
              <w:rPr>
                <w:rFonts w:ascii="宋体" w:hAnsi="宋体" w:eastAsia="宋体"/>
                <w:sz w:val="24"/>
                <w:szCs w:val="24"/>
                <w:u w:val="single"/>
                <w:lang w:val="en-US" w:eastAsia="zh-CN"/>
              </w:rPr>
            </w:r>
            <w:r/>
          </w:p>
        </w:tc>
      </w:tr>
      <w:tr>
        <w:trPr>
          <w:cantSplit/>
          <w:trHeight w:val="767"/>
        </w:trPr>
        <w:tc>
          <w:tcPr>
            <w:gridSpan w:val="10"/>
            <w:tcW w:w="9263" w:type="dxa"/>
            <w:vAlign w:val="top"/>
            <w:textDirection w:val="lrTb"/>
            <w:noWrap w:val="false"/>
          </w:tcPr>
          <w:p>
            <w:pPr>
              <w:pStyle w:val="965"/>
              <w:ind w:right="0"/>
              <w:keepLines w:val="0"/>
              <w:keepNext w:val="0"/>
              <w:pageBreakBefore w:val="0"/>
              <w:spacing w:before="0" w:beforeAutospacing="0" w:after="0" w:afterAutospacing="0" w:line="0" w:lineRule="atLeast"/>
              <w:widowControl/>
              <w:rPr>
                <w:rFonts w:hint="eastAsia" w:ascii="宋体" w:hAnsi="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eastAsia="zh-CN"/>
              </w:rPr>
              <w:t xml:space="preserve">本</w:t>
            </w:r>
            <w:r>
              <w:rPr>
                <w:rFonts w:hint="eastAsia" w:ascii="宋体" w:hAnsi="宋体" w:eastAsia="宋体" w:cs="宋体"/>
                <w:i w:val="0"/>
                <w:iCs w:val="0"/>
                <w:caps w:val="0"/>
                <w:color w:val="000000"/>
                <w:spacing w:val="0"/>
                <w:sz w:val="24"/>
                <w:szCs w:val="24"/>
                <w:highlight w:val="none"/>
              </w:rPr>
              <w:t xml:space="preserve">采购包</w:t>
            </w:r>
            <w:r>
              <w:rPr>
                <w:rFonts w:hint="eastAsia" w:ascii="宋体" w:hAnsi="宋体" w:eastAsia="宋体" w:cs="宋体"/>
                <w:i w:val="0"/>
                <w:iCs w:val="0"/>
                <w:caps w:val="0"/>
                <w:color w:val="000000"/>
                <w:spacing w:val="0"/>
                <w:sz w:val="24"/>
                <w:szCs w:val="24"/>
                <w:highlight w:val="none"/>
                <w:u w:val="none"/>
                <w:lang w:val="en-US" w:eastAsia="zh-CN"/>
              </w:rPr>
              <w:t xml:space="preserve">中</w:t>
            </w:r>
            <w:r>
              <w:rPr>
                <w:rFonts w:hint="eastAsia" w:ascii="宋体" w:hAnsi="宋体" w:eastAsia="宋体" w:cs="宋体"/>
                <w:i w:val="0"/>
                <w:iCs w:val="0"/>
                <w:caps w:val="0"/>
                <w:color w:val="000000"/>
                <w:spacing w:val="0"/>
                <w:sz w:val="24"/>
                <w:szCs w:val="24"/>
                <w:highlight w:val="none"/>
              </w:rPr>
              <w:t xml:space="preserve">提供的符合本国产品标准的产品成本之和占</w:t>
            </w:r>
            <w:r>
              <w:rPr>
                <w:rFonts w:hint="eastAsia" w:ascii="宋体" w:hAnsi="宋体" w:eastAsia="宋体" w:cs="宋体"/>
                <w:i w:val="0"/>
                <w:iCs w:val="0"/>
                <w:caps w:val="0"/>
                <w:color w:val="000000"/>
                <w:spacing w:val="0"/>
                <w:sz w:val="24"/>
                <w:szCs w:val="24"/>
                <w:highlight w:val="none"/>
                <w:lang w:eastAsia="zh-CN"/>
              </w:rPr>
              <w:t xml:space="preserve">该采购包</w:t>
            </w:r>
            <w:r>
              <w:rPr>
                <w:rFonts w:hint="eastAsia" w:ascii="宋体" w:hAnsi="宋体" w:eastAsia="宋体" w:cs="宋体"/>
                <w:i w:val="0"/>
                <w:iCs w:val="0"/>
                <w:caps w:val="0"/>
                <w:color w:val="000000"/>
                <w:spacing w:val="0"/>
                <w:sz w:val="24"/>
                <w:szCs w:val="24"/>
                <w:highlight w:val="none"/>
              </w:rPr>
              <w:t xml:space="preserve">提供的全部产品成本之和的比例</w:t>
            </w:r>
            <w:r>
              <w:rPr>
                <w:rFonts w:hint="eastAsia" w:ascii="宋体" w:hAnsi="宋体" w:eastAsia="宋体" w:cs="宋体"/>
                <w:i w:val="0"/>
                <w:iCs w:val="0"/>
                <w:caps w:val="0"/>
                <w:color w:val="000000"/>
                <w:spacing w:val="0"/>
                <w:sz w:val="24"/>
                <w:szCs w:val="24"/>
                <w:highlight w:val="none"/>
                <w:lang w:eastAsia="zh-CN"/>
              </w:rPr>
              <w:t xml:space="preserve">为</w:t>
            </w:r>
            <w:r>
              <w:rPr>
                <w:rFonts w:hint="eastAsia" w:ascii="宋体" w:hAnsi="宋体" w:eastAsia="宋体" w:cs="宋体"/>
                <w:i w:val="0"/>
                <w:iCs w:val="0"/>
                <w:caps w:val="0"/>
                <w:color w:val="000000"/>
                <w:spacing w:val="0"/>
                <w:sz w:val="24"/>
                <w:szCs w:val="24"/>
                <w:highlight w:val="none"/>
                <w:u w:val="single"/>
                <w:lang w:val="en-US" w:eastAsia="zh-CN"/>
              </w:rPr>
              <w:t xml:space="preserve">***</w:t>
            </w:r>
            <w:r>
              <w:rPr>
                <w:rFonts w:hint="eastAsia" w:ascii="宋体" w:hAnsi="宋体" w:eastAsia="宋体" w:cs="宋体"/>
                <w:i w:val="0"/>
                <w:iCs w:val="0"/>
                <w:caps w:val="0"/>
                <w:color w:val="000000"/>
                <w:spacing w:val="0"/>
                <w:sz w:val="24"/>
                <w:szCs w:val="24"/>
                <w:highlight w:val="none"/>
                <w:u w:val="none"/>
              </w:rPr>
              <w:t xml:space="preserve">%</w:t>
            </w: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sz w:val="24"/>
                <w:szCs w:val="24"/>
              </w:rPr>
            </w:r>
            <w:r/>
          </w:p>
        </w:tc>
      </w:tr>
    </w:tbl>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3"/>
        <w:spacing w:line="400" w:lineRule="exact"/>
        <w:rPr>
          <w:rFonts w:hint="eastAsia" w:ascii="宋体" w:hAnsi="宋体" w:eastAsia="宋体"/>
          <w:sz w:val="24"/>
          <w:szCs w:val="21"/>
          <w:lang w:eastAsia="zh-CN"/>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hint="eastAsia" w:ascii="宋体" w:hAnsi="宋体" w:eastAsia="宋体" w:cs="Times New Roman"/>
          <w:sz w:val="24"/>
          <w:szCs w:val="21"/>
        </w:rPr>
        <w:t xml:space="preserve">“投标总报价”</w:t>
      </w:r>
      <w:r>
        <w:rPr>
          <w:rFonts w:hint="eastAsia" w:ascii="宋体" w:hAnsi="宋体" w:eastAsia="宋体" w:cs="Times New Roman"/>
          <w:sz w:val="24"/>
          <w:szCs w:val="21"/>
          <w:lang w:eastAsia="zh-CN"/>
        </w:rPr>
        <w:t xml:space="preserve">数额为各“分项总价”之和。</w:t>
      </w:r>
      <w:r>
        <w:rPr>
          <w:rFonts w:hint="eastAsia" w:ascii="宋体" w:hAnsi="宋体" w:eastAsia="宋体"/>
          <w:sz w:val="24"/>
          <w:szCs w:val="21"/>
          <w:lang w:eastAsia="zh-CN"/>
        </w:rPr>
      </w:r>
      <w:r/>
    </w:p>
    <w:p>
      <w:pPr>
        <w:pStyle w:val="903"/>
        <w:spacing w:line="400" w:lineRule="exact"/>
        <w:rPr>
          <w:rFonts w:hint="eastAsia"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中“投标总报价”数额应当与“开标一览表”中“投标总报价”数额一致。</w:t>
      </w:r>
      <w:r>
        <w:rPr>
          <w:rFonts w:hint="eastAsia" w:ascii="宋体" w:hAnsi="宋体"/>
          <w:sz w:val="24"/>
          <w:szCs w:val="21"/>
        </w:rPr>
      </w:r>
      <w:r/>
    </w:p>
    <w:p>
      <w:pPr>
        <w:pStyle w:val="903"/>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3.</w:t>
      </w:r>
      <w:r>
        <w:rPr>
          <w:rFonts w:hint="eastAsia" w:ascii="宋体" w:hAnsi="宋体" w:eastAsia="宋体" w:cs="Times New Roman"/>
          <w:sz w:val="24"/>
          <w:szCs w:val="21"/>
          <w:lang w:eastAsia="zh-CN"/>
        </w:rPr>
        <w:t xml:space="preserve">本</w:t>
      </w:r>
      <w:r>
        <w:rPr>
          <w:rFonts w:hint="eastAsia" w:ascii="宋体" w:hAnsi="宋体" w:eastAsia="宋体" w:cs="Times New Roman"/>
          <w:sz w:val="24"/>
          <w:szCs w:val="21"/>
          <w:lang w:val="en-US" w:eastAsia="zh-CN"/>
        </w:rPr>
        <w:t xml:space="preserve">采购包中含有多种产品时，</w:t>
      </w:r>
      <w:r>
        <w:rPr>
          <w:rFonts w:hint="eastAsia" w:ascii="宋体" w:hAnsi="宋体" w:eastAsia="宋体" w:cs="Times New Roman"/>
          <w:sz w:val="24"/>
          <w:szCs w:val="21"/>
        </w:rPr>
        <w:t xml:space="preserve">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eastAsia="宋体" w:cs="Times New Roman"/>
          <w:sz w:val="24"/>
          <w:szCs w:val="21"/>
        </w:rPr>
      </w:r>
      <w:r/>
    </w:p>
    <w:p>
      <w:pPr>
        <w:pStyle w:val="903"/>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lang w:val="en-US" w:eastAsia="zh-CN"/>
        </w:rPr>
        <w:t xml:space="preserve">4</w:t>
      </w:r>
      <w:r>
        <w:rPr>
          <w:rFonts w:hint="eastAsia" w:ascii="方正黑体_GBK" w:hAnsi="宋体" w:eastAsia="方正黑体_GBK"/>
          <w:b/>
          <w:sz w:val="32"/>
          <w:szCs w:val="32"/>
        </w:rPr>
        <w:t xml:space="preserve">.投标人需认真填写本报价表，尤其注意规格型号的准确填写。</w:t>
      </w:r>
      <w:r>
        <w:rPr>
          <w:rFonts w:hint="eastAsia" w:ascii="方正黑体_GBK" w:hAnsi="宋体" w:eastAsia="方正黑体_GBK"/>
          <w:b/>
          <w:sz w:val="32"/>
          <w:szCs w:val="32"/>
        </w:rPr>
      </w:r>
      <w:r/>
    </w:p>
    <w:p>
      <w:pPr>
        <w:pStyle w:val="903"/>
        <w:spacing w:line="400" w:lineRule="exact"/>
        <w:rPr>
          <w:rFonts w:hint="eastAsia" w:ascii="宋体" w:hAnsi="宋体"/>
          <w:sz w:val="24"/>
          <w:szCs w:val="24"/>
        </w:rPr>
      </w:pPr>
      <w:r>
        <w:rPr>
          <w:rFonts w:hint="eastAsia" w:ascii="宋体" w:hAnsi="宋体"/>
          <w:sz w:val="24"/>
          <w:szCs w:val="21"/>
          <w:lang w:val="en-US" w:eastAsia="zh-CN"/>
        </w:rPr>
        <w:t xml:space="preserve">5</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4"/>
        </w:rPr>
      </w:r>
      <w:r/>
    </w:p>
    <w:p>
      <w:pPr>
        <w:pStyle w:val="903"/>
        <w:jc w:val="center"/>
        <w:rPr>
          <w:rFonts w:hint="eastAsia" w:ascii="宋体" w:hAnsi="宋体"/>
          <w:b/>
          <w:sz w:val="24"/>
          <w:szCs w:val="24"/>
        </w:rPr>
      </w:pPr>
      <w:r>
        <w:rPr>
          <w:rFonts w:hint="eastAsia" w:ascii="宋体" w:hAnsi="宋体"/>
          <w:b/>
          <w:sz w:val="24"/>
          <w:szCs w:val="24"/>
        </w:rPr>
      </w:r>
      <w:r/>
    </w:p>
    <w:p>
      <w:pPr>
        <w:pStyle w:val="903"/>
        <w:jc w:val="center"/>
        <w:rPr>
          <w:rFonts w:hint="eastAsia" w:ascii="宋体" w:hAnsi="宋体"/>
          <w:b/>
          <w:sz w:val="24"/>
          <w:szCs w:val="24"/>
        </w:rPr>
      </w:pPr>
      <w:r>
        <w:rPr>
          <w:rFonts w:hint="eastAsia" w:ascii="宋体" w:hAnsi="宋体"/>
          <w:b/>
          <w:sz w:val="24"/>
          <w:szCs w:val="24"/>
        </w:rPr>
      </w:r>
      <w:r/>
    </w:p>
    <w:p>
      <w:pPr>
        <w:pStyle w:val="903"/>
        <w:jc w:val="center"/>
        <w:rPr>
          <w:rFonts w:hint="eastAsia" w:ascii="宋体" w:hAnsi="宋体"/>
          <w:b/>
          <w:sz w:val="24"/>
          <w:szCs w:val="24"/>
        </w:rPr>
      </w:pPr>
      <w:r>
        <w:rPr>
          <w:rFonts w:hint="eastAsia" w:ascii="宋体" w:hAnsi="宋体"/>
          <w:b/>
          <w:sz w:val="24"/>
          <w:szCs w:val="24"/>
        </w:rPr>
      </w:r>
      <w:r/>
    </w:p>
    <w:p>
      <w:pPr>
        <w:pStyle w:val="903"/>
        <w:jc w:val="center"/>
        <w:rPr>
          <w:rFonts w:hint="eastAsia" w:ascii="宋体" w:hAnsi="宋体"/>
          <w:b/>
          <w:sz w:val="24"/>
          <w:szCs w:val="24"/>
        </w:rPr>
      </w:pPr>
      <w:r>
        <w:rPr>
          <w:rFonts w:hint="eastAsia" w:ascii="宋体" w:hAnsi="宋体"/>
          <w:b/>
          <w:sz w:val="24"/>
          <w:szCs w:val="24"/>
        </w:rPr>
      </w:r>
      <w:r/>
    </w:p>
    <w:p>
      <w:pPr>
        <w:pStyle w:val="903"/>
        <w:jc w:val="center"/>
        <w:rPr>
          <w:rFonts w:hint="eastAsia" w:ascii="宋体" w:hAnsi="宋体"/>
          <w:b/>
          <w:sz w:val="24"/>
          <w:szCs w:val="24"/>
        </w:rPr>
      </w:pPr>
      <w:r>
        <w:rPr>
          <w:rFonts w:hint="eastAsia" w:ascii="宋体" w:hAnsi="宋体"/>
          <w:b/>
          <w:sz w:val="24"/>
          <w:szCs w:val="24"/>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bl>
    <w:p>
      <w:pPr>
        <w:pStyle w:val="903"/>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3"/>
        <w:spacing w:line="400" w:lineRule="exact"/>
        <w:rPr>
          <w:rFonts w:ascii="宋体" w:hAnsi="宋体"/>
          <w:sz w:val="24"/>
          <w:szCs w:val="24"/>
        </w:rPr>
      </w:pP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1.投标人需对招标文件技术要求中非实质性要求（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bl>
    <w:p>
      <w:pPr>
        <w:pStyle w:val="903"/>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3"/>
        <w:spacing w:line="400" w:lineRule="exact"/>
        <w:rPr>
          <w:rFonts w:ascii="宋体" w:hAnsi="宋体"/>
          <w:sz w:val="24"/>
          <w:szCs w:val="24"/>
        </w:rPr>
      </w:pP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1.投标人需对招标文件商务要求中非实质性要求（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03"/>
        <w:rPr>
          <w:rFonts w:hint="eastAsia" w:ascii="宋体" w:hAnsi="宋体"/>
          <w:b/>
          <w:sz w:val="24"/>
          <w:szCs w:val="21"/>
        </w:rPr>
      </w:pPr>
      <w:r>
        <w:rPr>
          <w:rFonts w:hint="eastAsia" w:ascii="宋体" w:hAnsi="宋体"/>
          <w:b/>
          <w:sz w:val="24"/>
          <w:szCs w:val="21"/>
        </w:rPr>
      </w:r>
      <w:r/>
    </w:p>
    <w:p>
      <w:pPr>
        <w:pStyle w:val="903"/>
        <w:ind w:left="480"/>
        <w:rPr>
          <w:rFonts w:ascii="宋体" w:hAnsi="宋体"/>
          <w:b/>
          <w:color w:val="000000"/>
          <w:sz w:val="24"/>
          <w:szCs w:val="21"/>
        </w:rPr>
      </w:pPr>
      <w:r>
        <w:rPr>
          <w:rFonts w:ascii="宋体" w:hAnsi="宋体"/>
          <w:b/>
          <w:color w:val="000000"/>
          <w:sz w:val="24"/>
          <w:szCs w:val="21"/>
        </w:rPr>
      </w:r>
      <w:r/>
    </w:p>
    <w:p>
      <w:pPr>
        <w:pStyle w:val="903"/>
        <w:ind w:left="480"/>
        <w:rPr>
          <w:rFonts w:hint="eastAsia" w:ascii="宋体" w:hAnsi="宋体"/>
          <w:b/>
          <w:color w:val="000000"/>
          <w:sz w:val="24"/>
          <w:szCs w:val="21"/>
        </w:rPr>
      </w:pPr>
      <w:r>
        <w:rPr>
          <w:rFonts w:hint="eastAsia" w:ascii="宋体" w:hAnsi="宋体"/>
          <w:b/>
          <w:color w:val="000000"/>
          <w:sz w:val="24"/>
          <w:szCs w:val="21"/>
        </w:rPr>
      </w:r>
      <w:r/>
    </w:p>
    <w:p>
      <w:pPr>
        <w:pStyle w:val="903"/>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903"/>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903"/>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3"/>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3"/>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03"/>
        <w:ind w:left="480"/>
        <w:rPr>
          <w:rFonts w:ascii="宋体" w:hAnsi="宋体"/>
          <w:b/>
          <w:color w:val="000000"/>
          <w:sz w:val="24"/>
          <w:szCs w:val="21"/>
        </w:rPr>
      </w:pPr>
      <w:r>
        <w:rPr>
          <w:rFonts w:ascii="宋体" w:hAnsi="宋体"/>
          <w:b/>
          <w:color w:val="000000"/>
          <w:sz w:val="24"/>
          <w:szCs w:val="21"/>
        </w:rPr>
      </w:r>
      <w:r/>
    </w:p>
    <w:p>
      <w:pPr>
        <w:pStyle w:val="903"/>
        <w:ind w:left="480"/>
        <w:rPr>
          <w:rFonts w:ascii="宋体" w:hAnsi="宋体"/>
          <w:b/>
          <w:color w:val="000000"/>
          <w:sz w:val="24"/>
          <w:szCs w:val="21"/>
        </w:rPr>
      </w:pPr>
      <w:r>
        <w:rPr>
          <w:rFonts w:ascii="宋体" w:hAnsi="宋体"/>
          <w:b/>
          <w:color w:val="000000"/>
          <w:sz w:val="24"/>
          <w:szCs w:val="21"/>
        </w:rPr>
      </w:r>
      <w:r/>
    </w:p>
    <w:p>
      <w:pPr>
        <w:pStyle w:val="903"/>
        <w:ind w:left="480"/>
        <w:rPr>
          <w:rFonts w:ascii="宋体" w:hAnsi="宋体"/>
          <w:b/>
          <w:color w:val="000000"/>
          <w:sz w:val="24"/>
          <w:szCs w:val="21"/>
        </w:rPr>
      </w:pPr>
      <w:r>
        <w:rPr>
          <w:rFonts w:ascii="宋体" w:hAnsi="宋体"/>
          <w:b/>
          <w:color w:val="000000"/>
          <w:sz w:val="24"/>
          <w:szCs w:val="21"/>
        </w:rPr>
      </w:r>
      <w:r/>
    </w:p>
    <w:p>
      <w:pPr>
        <w:pStyle w:val="903"/>
        <w:ind w:left="480"/>
        <w:rPr>
          <w:rFonts w:hint="eastAsia" w:ascii="宋体" w:hAnsi="宋体"/>
          <w:b/>
          <w:color w:val="000000"/>
          <w:sz w:val="24"/>
          <w:szCs w:val="21"/>
        </w:rPr>
      </w:pPr>
      <w:r>
        <w:rPr>
          <w:rFonts w:hint="eastAsia" w:ascii="宋体" w:hAnsi="宋体"/>
          <w:b/>
          <w:color w:val="000000"/>
          <w:sz w:val="24"/>
          <w:szCs w:val="21"/>
        </w:rPr>
      </w:r>
      <w:r/>
    </w:p>
    <w:p>
      <w:pPr>
        <w:pStyle w:val="903"/>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rPr>
          <w:rFonts w:ascii="宋体" w:hAnsi="宋体"/>
          <w:b/>
          <w:color w:val="000000"/>
          <w:sz w:val="24"/>
          <w:szCs w:val="21"/>
        </w:rPr>
      </w:r>
      <w:r/>
    </w:p>
    <w:p>
      <w:pPr>
        <w:pStyle w:val="903"/>
        <w:rPr>
          <w:rFonts w:hint="eastAsia" w:ascii="宋体" w:hAnsi="宋体"/>
          <w:b/>
          <w:color w:val="000000"/>
          <w:sz w:val="24"/>
          <w:szCs w:val="21"/>
        </w:rPr>
      </w:pPr>
      <w:r>
        <w:rPr>
          <w:rFonts w:hint="eastAsia" w:ascii="宋体" w:hAnsi="宋体"/>
          <w:b/>
          <w:color w:val="000000"/>
          <w:sz w:val="24"/>
          <w:szCs w:val="21"/>
        </w:rPr>
        <w:t xml:space="preserve">面声明</w:t>
      </w:r>
      <w:r>
        <w:rPr>
          <w:rFonts w:hint="eastAsia" w:ascii="宋体" w:hAnsi="宋体"/>
          <w:b/>
          <w:color w:val="000000"/>
          <w:sz w:val="24"/>
          <w:szCs w:val="21"/>
        </w:rPr>
      </w:r>
      <w:r/>
    </w:p>
    <w:p>
      <w:pPr>
        <w:pStyle w:val="903"/>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92"/>
      <w:r/>
      <w:bookmarkEnd w:id="193"/>
      <w:r/>
      <w:bookmarkEnd w:id="194"/>
      <w:r/>
      <w:bookmarkStart w:id="195" w:name="_Toc120614284"/>
      <w:r>
        <w:rPr>
          <w:rFonts w:hint="eastAsia" w:ascii="宋体" w:hAnsi="宋体"/>
          <w:bCs/>
          <w:color w:val="000000"/>
          <w:sz w:val="24"/>
          <w:szCs w:val="21"/>
        </w:rPr>
      </w:r>
      <w:r/>
    </w:p>
    <w:p>
      <w:pPr>
        <w:pStyle w:val="903"/>
        <w:spacing w:line="460" w:lineRule="exact"/>
        <w:rPr>
          <w:rFonts w:hint="eastAsia" w:ascii="宋体" w:hAnsi="宋体"/>
          <w:b/>
          <w:color w:val="000000"/>
          <w:sz w:val="24"/>
          <w:szCs w:val="21"/>
        </w:rPr>
      </w:pPr>
      <w:r>
        <w:rPr>
          <w:rFonts w:hint="eastAsia" w:ascii="宋体" w:hAnsi="宋体"/>
          <w:b/>
          <w:color w:val="000000"/>
          <w:sz w:val="24"/>
          <w:szCs w:val="21"/>
        </w:rPr>
      </w:r>
      <w:r/>
    </w:p>
    <w:p>
      <w:pPr>
        <w:pStyle w:val="903"/>
        <w:ind w:firstLine="480"/>
        <w:spacing w:line="460" w:lineRule="exact"/>
        <w:rPr>
          <w:rFonts w:ascii="宋体" w:hAnsi="宋体"/>
          <w:b/>
          <w:color w:val="000000"/>
          <w:sz w:val="24"/>
          <w:szCs w:val="21"/>
        </w:rPr>
      </w:pPr>
      <w:r>
        <w:rPr>
          <w:rFonts w:ascii="宋体" w:hAnsi="宋体"/>
          <w:b/>
          <w:color w:val="000000"/>
          <w:sz w:val="24"/>
          <w:szCs w:val="21"/>
        </w:rPr>
      </w:r>
      <w:r/>
    </w:p>
    <w:p>
      <w:pPr>
        <w:pStyle w:val="903"/>
        <w:ind w:firstLine="480"/>
        <w:spacing w:line="460" w:lineRule="exact"/>
        <w:rPr>
          <w:rFonts w:ascii="宋体" w:hAnsi="宋体"/>
          <w:b/>
          <w:color w:val="000000"/>
          <w:sz w:val="24"/>
          <w:szCs w:val="21"/>
        </w:rPr>
      </w:pPr>
      <w:r>
        <w:rPr>
          <w:rFonts w:ascii="宋体" w:hAnsi="宋体"/>
          <w:b/>
          <w:color w:val="000000"/>
          <w:sz w:val="24"/>
          <w:szCs w:val="21"/>
        </w:rPr>
      </w:r>
      <w:r/>
    </w:p>
    <w:p>
      <w:pPr>
        <w:pStyle w:val="903"/>
        <w:ind w:firstLine="480"/>
        <w:spacing w:line="460" w:lineRule="exact"/>
        <w:rPr>
          <w:rFonts w:ascii="宋体" w:hAnsi="宋体"/>
          <w:b/>
          <w:color w:val="000000"/>
          <w:sz w:val="24"/>
          <w:szCs w:val="21"/>
        </w:rPr>
      </w:pPr>
      <w:r>
        <w:rPr>
          <w:rFonts w:ascii="宋体" w:hAnsi="宋体"/>
          <w:b/>
          <w:color w:val="000000"/>
          <w:sz w:val="24"/>
          <w:szCs w:val="21"/>
        </w:rPr>
      </w:r>
      <w:r/>
    </w:p>
    <w:p>
      <w:pPr>
        <w:pStyle w:val="903"/>
        <w:ind w:firstLine="480"/>
        <w:spacing w:line="460" w:lineRule="exact"/>
        <w:rPr>
          <w:rFonts w:ascii="宋体" w:hAnsi="宋体"/>
          <w:b/>
          <w:color w:val="000000"/>
          <w:sz w:val="24"/>
          <w:szCs w:val="21"/>
        </w:rPr>
      </w:pPr>
      <w:r>
        <w:rPr>
          <w:rFonts w:ascii="宋体" w:hAnsi="宋体"/>
          <w:b/>
          <w:color w:val="000000"/>
          <w:sz w:val="24"/>
          <w:szCs w:val="21"/>
        </w:rPr>
      </w:r>
      <w:r/>
    </w:p>
    <w:p>
      <w:pPr>
        <w:pStyle w:val="903"/>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903"/>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项目（项目名称）采购活动的合法代理人，以本单位名义全权处理一切与该项目采购有关的事务。</w:t>
      </w:r>
      <w:r>
        <w:rPr>
          <w:rFonts w:hint="eastAsia" w:ascii="Times New Roman" w:hAnsi="Times New Roman"/>
          <w:color w:val="000000"/>
          <w:sz w:val="24"/>
          <w:szCs w:val="24"/>
        </w:rPr>
      </w:r>
      <w:r/>
    </w:p>
    <w:p>
      <w:pPr>
        <w:pStyle w:val="903"/>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903"/>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03"/>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03"/>
        <w:ind w:firstLine="1200"/>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903"/>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903"/>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03"/>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96" w:name="_格式3__银行出具的资信证明"/>
      <w:r/>
      <w:bookmarkEnd w:id="196"/>
      <w:r/>
      <w:bookmarkStart w:id="197" w:name="_Hlt26671380"/>
      <w:r/>
      <w:bookmarkEnd w:id="197"/>
      <w:r/>
      <w:bookmarkStart w:id="198" w:name="_Hlt26955070"/>
      <w:r/>
      <w:bookmarkEnd w:id="198"/>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903"/>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pStyle w:val="903"/>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903"/>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color w:val="000000"/>
          <w:sz w:val="24"/>
          <w:szCs w:val="21"/>
        </w:rPr>
        <w:t xml:space="preserve">的招标文件，正式授权下述签字人_____(姓名)代表我方_______（投标人的名称），全权处理本次项目投标的有关事宜。</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903"/>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期：___年____月____日</w:t>
      </w:r>
      <w:r>
        <w:rPr>
          <w:rFonts w:hint="eastAsia" w:ascii="宋体" w:hAnsi="宋体"/>
          <w:color w:val="000000"/>
          <w:sz w:val="24"/>
          <w:szCs w:val="21"/>
        </w:rPr>
      </w:r>
      <w:r/>
    </w:p>
    <w:p>
      <w:pPr>
        <w:pStyle w:val="90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3"/>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903"/>
        <w:spacing w:line="560" w:lineRule="exact"/>
        <w:rPr>
          <w:rFonts w:ascii="宋体" w:hAnsi="宋体"/>
          <w:b/>
          <w:color w:val="ff0000"/>
          <w:sz w:val="24"/>
          <w:szCs w:val="21"/>
        </w:rPr>
      </w:pPr>
      <w:r>
        <w:rPr>
          <w:rFonts w:ascii="宋体" w:hAnsi="宋体"/>
          <w:b/>
          <w:color w:val="ff0000"/>
          <w:sz w:val="24"/>
          <w:szCs w:val="21"/>
        </w:rPr>
      </w:r>
      <w:r/>
    </w:p>
    <w:p>
      <w:pPr>
        <w:pStyle w:val="903"/>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rPr>
          <w:rFonts w:hint="eastAsia" w:ascii="宋体" w:hAnsi="宋体"/>
          <w:b/>
          <w:sz w:val="24"/>
          <w:szCs w:val="21"/>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903"/>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lang w:eastAsia="zh-CN"/>
        </w:rPr>
        <w:t xml:space="preserve">□</w:t>
      </w:r>
      <w:r>
        <w:rPr>
          <w:rFonts w:hint="eastAsia" w:ascii="宋体" w:hAnsi="宋体"/>
          <w:sz w:val="24"/>
          <w:szCs w:val="24"/>
          <w:u w:val="single"/>
        </w:rPr>
        <w:t xml:space="preserve">中型企业 □小型企业 </w:t>
      </w:r>
      <w:r>
        <w:rPr>
          <w:rFonts w:hint="eastAsia" w:ascii="宋体" w:hAnsi="宋体"/>
          <w:sz w:val="24"/>
          <w:szCs w:val="24"/>
          <w:u w:val="single"/>
          <w:lang w:eastAsia="zh-CN"/>
        </w:rPr>
        <w:t xml:space="preserve">□</w:t>
      </w:r>
      <w:r>
        <w:rPr>
          <w:rFonts w:hint="eastAsia" w:ascii="宋体" w:hAnsi="宋体"/>
          <w:sz w:val="24"/>
          <w:szCs w:val="24"/>
          <w:u w:val="single"/>
        </w:rPr>
        <w:t xml:space="preserve">微型企业）；</w:t>
      </w:r>
      <w:r>
        <w:rPr>
          <w:rFonts w:hint="eastAsia" w:ascii="宋体" w:hAnsi="宋体"/>
          <w:i/>
          <w:sz w:val="24"/>
          <w:szCs w:val="24"/>
          <w:u w:val="single"/>
        </w:rPr>
      </w:r>
      <w:r/>
    </w:p>
    <w:p>
      <w:pPr>
        <w:pStyle w:val="903"/>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03"/>
        <w:ind w:right="720"/>
        <w:spacing w:line="400" w:lineRule="exact"/>
        <w:rPr>
          <w:rFonts w:hint="eastAsia" w:ascii="宋体" w:hAnsi="宋体"/>
          <w:sz w:val="24"/>
          <w:szCs w:val="24"/>
        </w:rPr>
      </w:pPr>
      <w:r>
        <w:rPr>
          <w:rFonts w:hint="eastAsia" w:ascii="宋体" w:hAnsi="宋体"/>
          <w:sz w:val="24"/>
          <w:szCs w:val="24"/>
        </w:rPr>
      </w:r>
      <w:r/>
    </w:p>
    <w:p>
      <w:pPr>
        <w:pStyle w:val="903"/>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03"/>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color w:val="000000"/>
          <w:sz w:val="24"/>
          <w:szCs w:val="21"/>
        </w:rPr>
        <w:t xml:space="preserve">___年____月____日</w:t>
      </w: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03"/>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903"/>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color w:val="ff0000"/>
          <w:sz w:val="24"/>
          <w:szCs w:val="24"/>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903"/>
        <w:ind w:firstLine="480"/>
        <w:spacing w:line="400" w:lineRule="exact"/>
        <w:rPr>
          <w:rFonts w:ascii="宋体" w:hAnsi="宋体"/>
          <w:sz w:val="24"/>
          <w:szCs w:val="21"/>
        </w:rPr>
      </w:pPr>
      <w:r>
        <w:rPr>
          <w:rFonts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03"/>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03"/>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903"/>
        <w:ind w:right="1559" w:firstLine="624"/>
        <w:jc w:val="center"/>
        <w:spacing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03"/>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ascii="宋体" w:hAnsi="宋体"/>
          <w:sz w:val="24"/>
          <w:szCs w:val="21"/>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ascii="宋体" w:hAnsi="宋体"/>
          <w:b/>
          <w:sz w:val="24"/>
          <w:szCs w:val="24"/>
        </w:rPr>
      </w:r>
      <w:r/>
    </w:p>
    <w:p>
      <w:pPr>
        <w:pStyle w:val="903"/>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903"/>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none"/>
          <w:lang w:val="en-US" w:eastAsia="zh-CN"/>
        </w:rPr>
        <w:t xml:space="preserve"> </w:t>
      </w:r>
      <w:r>
        <w:rPr>
          <w:rFonts w:hint="eastAsia" w:ascii="宋体" w:hAnsi="宋体"/>
          <w:sz w:val="24"/>
          <w:szCs w:val="21"/>
          <w:u w:val="single"/>
        </w:rPr>
        <w:t xml:space="preserve">   </w:t>
      </w:r>
      <w:r>
        <w:rPr>
          <w:rFonts w:hint="eastAsia" w:ascii="宋体" w:hAnsi="宋体"/>
          <w:sz w:val="24"/>
          <w:szCs w:val="21"/>
          <w:u w:val="single"/>
          <w:lang w:val="en-US" w:eastAsia="zh-CN"/>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03"/>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03"/>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903"/>
        <w:ind w:firstLine="645"/>
        <w:spacing w:line="400" w:lineRule="exact"/>
        <w:rPr>
          <w:rFonts w:hint="eastAsia" w:ascii="宋体" w:hAnsi="宋体"/>
          <w:sz w:val="24"/>
          <w:szCs w:val="21"/>
        </w:rPr>
      </w:pPr>
      <w:r>
        <w:rPr>
          <w:rFonts w:hint="eastAsia" w:ascii="宋体" w:hAnsi="宋体"/>
          <w:sz w:val="24"/>
          <w:szCs w:val="21"/>
        </w:rPr>
      </w:r>
      <w:r/>
    </w:p>
    <w:p>
      <w:pPr>
        <w:pStyle w:val="903"/>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903"/>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903"/>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ascii="宋体" w:hAnsi="宋体"/>
          <w:sz w:val="24"/>
          <w:szCs w:val="21"/>
        </w:rPr>
      </w:r>
      <w:r/>
    </w:p>
    <w:p>
      <w:pPr>
        <w:pStyle w:val="903"/>
        <w:ind w:firstLine="645"/>
        <w:spacing w:line="400" w:lineRule="exact"/>
        <w:rPr>
          <w:rFonts w:ascii="宋体" w:hAnsi="宋体"/>
          <w:sz w:val="24"/>
          <w:szCs w:val="21"/>
        </w:rPr>
      </w:pPr>
      <w:r>
        <w:rPr>
          <w:rFonts w:ascii="宋体" w:hAnsi="宋体"/>
          <w:sz w:val="24"/>
          <w:szCs w:val="21"/>
        </w:rPr>
      </w:r>
      <w:r/>
    </w:p>
    <w:p>
      <w:pPr>
        <w:pStyle w:val="903"/>
        <w:ind w:firstLine="645"/>
        <w:spacing w:line="400" w:lineRule="exact"/>
        <w:rPr>
          <w:rFonts w:ascii="宋体" w:hAnsi="宋体"/>
          <w:sz w:val="24"/>
          <w:szCs w:val="21"/>
        </w:rPr>
      </w:pPr>
      <w:r>
        <w:rPr>
          <w:rFonts w:ascii="宋体" w:hAnsi="宋体"/>
          <w:sz w:val="24"/>
          <w:szCs w:val="21"/>
        </w:rPr>
      </w:r>
      <w:r/>
    </w:p>
    <w:p>
      <w:pPr>
        <w:pStyle w:val="903"/>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903"/>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903"/>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03"/>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903"/>
        <w:spacing w:line="400" w:lineRule="exact"/>
        <w:rPr>
          <w:rFonts w:ascii="宋体" w:hAnsi="宋体"/>
          <w:color w:val="000000"/>
          <w:sz w:val="24"/>
          <w:szCs w:val="24"/>
        </w:rPr>
      </w:pPr>
      <w:r>
        <w:rPr>
          <w:rFonts w:ascii="宋体" w:hAnsi="宋体"/>
          <w:color w:val="000000"/>
          <w:sz w:val="24"/>
          <w:szCs w:val="24"/>
        </w:rPr>
      </w:r>
      <w:r/>
    </w:p>
    <w:p>
      <w:pPr>
        <w:pStyle w:val="903"/>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903"/>
        <w:spacing w:line="400" w:lineRule="exact"/>
        <w:rPr>
          <w:rFonts w:ascii="宋体" w:hAnsi="宋体"/>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jc w:val="center"/>
        <w:rPr>
          <w:rFonts w:hint="eastAsia" w:ascii="宋体" w:hAnsi="宋体" w:eastAsia="宋体" w:cs="宋体"/>
          <w:i w:val="0"/>
          <w:iCs w:val="0"/>
          <w:caps w:val="0"/>
          <w:color w:val="000000"/>
          <w:spacing w:val="0"/>
          <w:sz w:val="24"/>
          <w:szCs w:val="24"/>
        </w:rPr>
      </w:pPr>
      <w:r>
        <w:rPr>
          <w:rFonts w:hint="eastAsia" w:ascii="宋体" w:hAnsi="宋体" w:eastAsia="宋体" w:cs="宋体"/>
          <w:b/>
          <w:color w:val="000000"/>
          <w:sz w:val="24"/>
          <w:szCs w:val="24"/>
        </w:rPr>
        <w:t xml:space="preserve">附件1</w:t>
      </w: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  关于符合本国产品标准的声明函（采购包号：**）</w:t>
      </w:r>
      <w:r>
        <w:rPr>
          <w:rFonts w:hint="eastAsia" w:ascii="宋体" w:hAnsi="宋体" w:eastAsia="宋体" w:cs="宋体"/>
          <w:i w:val="0"/>
          <w:iCs w:val="0"/>
          <w:caps w:val="0"/>
          <w:color w:val="000000"/>
          <w:spacing w:val="0"/>
          <w:sz w:val="24"/>
          <w:szCs w:val="24"/>
        </w:rPr>
      </w:r>
      <w:r/>
    </w:p>
    <w:p>
      <w:pPr>
        <w:pStyle w:val="965"/>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65"/>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977"/>
          <w:rFonts w:hint="eastAsia" w:ascii="宋体" w:hAnsi="宋体" w:eastAsia="宋体" w:cs="宋体"/>
          <w:i w:val="0"/>
          <w:iCs w:val="0"/>
          <w:caps w:val="0"/>
          <w:color w:val="000000"/>
          <w:spacing w:val="0"/>
          <w:sz w:val="24"/>
          <w:szCs w:val="24"/>
          <w:u w:val="single"/>
          <w:shd w:val="clear" w:color="auto" w:fill="ffffff"/>
        </w:rPr>
        <w:t xml:space="preserve">（产品名称1）</w:t>
      </w:r>
      <w:r>
        <w:rPr>
          <w:rStyle w:val="977"/>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977"/>
          <w:rFonts w:hint="eastAsia" w:ascii="宋体" w:hAnsi="宋体" w:eastAsia="宋体" w:cs="宋体"/>
          <w:i w:val="0"/>
          <w:iCs w:val="0"/>
          <w:caps w:val="0"/>
          <w:color w:val="000000"/>
          <w:spacing w:val="0"/>
          <w:sz w:val="24"/>
          <w:szCs w:val="24"/>
          <w:u w:val="single"/>
          <w:shd w:val="clear" w:color="auto" w:fill="ffffff"/>
        </w:rPr>
        <w:t xml:space="preserve">（厂名）</w:t>
      </w:r>
      <w:r>
        <w:rPr>
          <w:rStyle w:val="977"/>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977"/>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7"/>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7"/>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7"/>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65"/>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977"/>
          <w:rFonts w:hint="eastAsia" w:ascii="宋体" w:hAnsi="宋体" w:eastAsia="宋体" w:cs="宋体"/>
          <w:i w:val="0"/>
          <w:iCs w:val="0"/>
          <w:caps w:val="0"/>
          <w:color w:val="000000"/>
          <w:spacing w:val="0"/>
          <w:sz w:val="24"/>
          <w:szCs w:val="24"/>
          <w:u w:val="single"/>
          <w:shd w:val="clear" w:color="auto" w:fill="ffffff"/>
        </w:rPr>
        <w:t xml:space="preserve">（产品名称</w:t>
      </w:r>
      <w:r>
        <w:rPr>
          <w:rStyle w:val="977"/>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977"/>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977"/>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977"/>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65"/>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rPr>
      </w:r>
      <w:r/>
    </w:p>
    <w:p>
      <w:pPr>
        <w:pStyle w:val="965"/>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65"/>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65"/>
        <w:ind w:left="0" w:right="0" w:firstLine="0"/>
        <w:jc w:val="righ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965"/>
        <w:ind w:left="0" w:right="0" w:firstLine="0"/>
        <w:jc w:val="center"/>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965"/>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__________________</w:t>
      </w:r>
      <w:r>
        <w:rPr>
          <w:rFonts w:hint="eastAsia" w:ascii="宋体" w:hAnsi="宋体" w:eastAsia="宋体" w:cs="宋体"/>
          <w:i w:val="0"/>
          <w:iCs w:val="0"/>
          <w:caps w:val="0"/>
          <w:color w:val="000000"/>
          <w:spacing w:val="0"/>
          <w:sz w:val="24"/>
          <w:szCs w:val="24"/>
        </w:rPr>
      </w:r>
      <w:r/>
    </w:p>
    <w:p>
      <w:pPr>
        <w:pStyle w:val="965"/>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rPr>
      </w:r>
      <w:r/>
    </w:p>
    <w:p>
      <w:pPr>
        <w:pStyle w:val="965"/>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rPr>
      </w:r>
      <w:r/>
    </w:p>
    <w:p>
      <w:pPr>
        <w:pStyle w:val="965"/>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rPr>
      </w:r>
      <w:r/>
    </w:p>
    <w:p>
      <w:pPr>
        <w:pStyle w:val="965"/>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rPr>
      </w:r>
      <w:r/>
    </w:p>
    <w:p>
      <w:pPr>
        <w:pStyle w:val="965"/>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shd w:val="clear" w:color="auto" w:fill="ffffff"/>
        </w:rPr>
      </w:r>
      <w:r/>
    </w:p>
    <w:p>
      <w:pPr>
        <w:pStyle w:val="965"/>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rPr>
          <w:rFonts w:hint="eastAsia" w:ascii="宋体" w:hAnsi="宋体" w:eastAsia="宋体" w:cs="宋体"/>
          <w:i w:val="0"/>
          <w:iCs w:val="0"/>
          <w:caps w:val="0"/>
          <w:color w:val="000000"/>
          <w:spacing w:val="0"/>
          <w:sz w:val="24"/>
          <w:szCs w:val="24"/>
          <w:shd w:val="clear" w:color="auto" w:fill="ffffff"/>
          <w:lang w:val="en-US" w:eastAsia="zh-CN"/>
        </w:rPr>
      </w:r>
      <w:r/>
    </w:p>
    <w:p>
      <w:pPr>
        <w:pStyle w:val="903"/>
        <w:jc w:val="center"/>
        <w:rPr>
          <w:rFonts w:ascii="黑体" w:hAnsi="黑体" w:eastAsia="黑体"/>
          <w:b/>
          <w:color w:val="000000"/>
          <w:sz w:val="32"/>
          <w:szCs w:val="32"/>
        </w:rPr>
      </w:pPr>
      <w:r>
        <w:rPr>
          <w:rFonts w:ascii="黑体" w:hAnsi="黑体" w:eastAsia="黑体"/>
          <w:b/>
          <w:color w:val="000000"/>
          <w:sz w:val="32"/>
          <w:szCs w:val="32"/>
        </w:rPr>
      </w:r>
      <w:r/>
    </w:p>
    <w:p>
      <w:pPr>
        <w:pStyle w:val="903"/>
        <w:jc w:val="center"/>
        <w:rPr>
          <w:rFonts w:ascii="黑体" w:hAnsi="黑体" w:eastAsia="黑体"/>
          <w:b/>
          <w:color w:val="000000"/>
          <w:sz w:val="32"/>
          <w:szCs w:val="32"/>
        </w:rPr>
      </w:pPr>
      <w:r>
        <w:rPr>
          <w:rFonts w:ascii="黑体" w:hAnsi="黑体" w:eastAsia="黑体"/>
          <w:b/>
          <w:color w:val="000000"/>
          <w:sz w:val="32"/>
          <w:szCs w:val="32"/>
        </w:rPr>
      </w:r>
      <w:r/>
    </w:p>
    <w:p>
      <w:pPr>
        <w:pStyle w:val="903"/>
        <w:jc w:val="center"/>
        <w:rPr>
          <w:rFonts w:ascii="黑体" w:hAnsi="黑体" w:eastAsia="黑体"/>
          <w:b/>
          <w:color w:val="000000"/>
          <w:sz w:val="32"/>
          <w:szCs w:val="32"/>
        </w:rPr>
      </w:pPr>
      <w:r>
        <w:rPr>
          <w:rFonts w:ascii="黑体" w:hAnsi="黑体" w:eastAsia="黑体"/>
          <w:b/>
          <w:color w:val="000000"/>
          <w:sz w:val="32"/>
          <w:szCs w:val="32"/>
        </w:rPr>
      </w:r>
      <w:r/>
    </w:p>
    <w:p>
      <w:pPr>
        <w:pStyle w:val="903"/>
        <w:jc w:val="center"/>
        <w:rPr>
          <w:rFonts w:ascii="黑体" w:hAnsi="黑体" w:eastAsia="黑体"/>
          <w:b/>
          <w:color w:val="000000"/>
          <w:sz w:val="32"/>
          <w:szCs w:val="32"/>
        </w:rPr>
      </w:pPr>
      <w:r>
        <w:rPr>
          <w:rFonts w:ascii="黑体" w:hAnsi="黑体" w:eastAsia="黑体"/>
          <w:b/>
          <w:color w:val="000000"/>
          <w:sz w:val="32"/>
          <w:szCs w:val="32"/>
        </w:rPr>
      </w:r>
      <w:r/>
    </w:p>
    <w:p>
      <w:pPr>
        <w:pStyle w:val="90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03"/>
        <w:rPr>
          <w:rFonts w:hint="eastAsia" w:ascii="宋体" w:hAnsi="宋体" w:cs="仿宋"/>
          <w:b/>
          <w:bCs/>
          <w:color w:val="000000"/>
          <w:sz w:val="32"/>
          <w:szCs w:val="32"/>
        </w:rPr>
      </w:pPr>
      <w:r/>
      <w:bookmarkEnd w:id="178"/>
      <w:r/>
      <w:bookmarkEnd w:id="179"/>
      <w:r/>
      <w:bookmarkEnd w:id="195"/>
      <w:r>
        <w:rPr>
          <w:rFonts w:hint="eastAsia" w:ascii="宋体" w:hAnsi="宋体" w:cs="仿宋"/>
          <w:b/>
          <w:bCs/>
          <w:color w:val="000000"/>
          <w:sz w:val="32"/>
          <w:szCs w:val="32"/>
        </w:rPr>
      </w:r>
      <w:r/>
    </w:p>
    <w:p>
      <w:pPr>
        <w:pStyle w:val="903"/>
        <w:rPr>
          <w:rFonts w:hint="eastAsia" w:ascii="宋体" w:hAnsi="宋体" w:cs="仿宋"/>
          <w:b/>
          <w:bCs/>
          <w:color w:val="000000"/>
          <w:sz w:val="32"/>
          <w:szCs w:val="32"/>
        </w:rPr>
      </w:pPr>
      <w:r>
        <w:rPr>
          <w:rFonts w:hint="eastAsia" w:ascii="宋体" w:hAnsi="宋体" w:cs="仿宋"/>
          <w:b/>
          <w:bCs/>
          <w:color w:val="000000"/>
          <w:sz w:val="32"/>
          <w:szCs w:val="32"/>
        </w:rPr>
      </w:r>
      <w:r/>
    </w:p>
    <w:p>
      <w:pPr>
        <w:pStyle w:val="903"/>
        <w:rPr>
          <w:rFonts w:hint="eastAsia" w:ascii="宋体" w:hAnsi="宋体" w:cs="仿宋"/>
          <w:b/>
          <w:bCs/>
          <w:color w:val="000000"/>
          <w:sz w:val="32"/>
          <w:szCs w:val="32"/>
        </w:rPr>
      </w:pPr>
      <w:r>
        <w:rPr>
          <w:rFonts w:hint="eastAsia" w:ascii="宋体" w:hAnsi="宋体" w:cs="仿宋"/>
          <w:b/>
          <w:bCs/>
          <w:color w:val="000000"/>
          <w:sz w:val="32"/>
          <w:szCs w:val="32"/>
        </w:rPr>
      </w:r>
      <w:r/>
    </w:p>
    <w:p>
      <w:pPr>
        <w:pStyle w:val="903"/>
        <w:rPr>
          <w:rFonts w:hint="eastAsia" w:ascii="宋体" w:hAnsi="宋体" w:cs="仿宋"/>
          <w:b/>
          <w:bCs/>
          <w:color w:val="000000"/>
          <w:sz w:val="32"/>
          <w:szCs w:val="32"/>
        </w:rPr>
      </w:pPr>
      <w:r>
        <w:rPr>
          <w:rFonts w:hint="eastAsia" w:ascii="宋体" w:hAnsi="宋体" w:cs="仿宋"/>
          <w:b/>
          <w:bCs/>
          <w:color w:val="000000"/>
          <w:sz w:val="32"/>
          <w:szCs w:val="32"/>
        </w:rPr>
      </w:r>
      <w:r/>
    </w:p>
    <w:p>
      <w:pPr>
        <w:pStyle w:val="903"/>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03"/>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03"/>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03"/>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03"/>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imSun">
    <w:panose1 w:val="02010600030101010101"/>
  </w:font>
  <w:font w:name="汉仪书宋二S">
    <w:panose1 w:val="020B0503020202020204"/>
  </w:font>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19</w:t>
    </w:r>
    <w:r>
      <w:fldChar w:fldCharType="end"/>
    </w:r>
    <w:r/>
  </w:p>
  <w:p>
    <w:pPr>
      <w:pStyle w:val="95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rPr>
        <w:rStyle w:val="975"/>
        <w:rFonts w:ascii="宋体" w:hAnsi="宋体"/>
      </w:rPr>
      <w:framePr w:wrap="around" w:vAnchor="text" w:hAnchor="margin" w:xAlign="center" w:y="1"/>
    </w:pPr>
    <w:r>
      <w:rPr>
        <w:rFonts w:ascii="宋体" w:hAnsi="宋体"/>
      </w:rPr>
      <w:fldChar w:fldCharType="begin"/>
    </w:r>
    <w:r>
      <w:rPr>
        <w:rStyle w:val="975"/>
        <w:rFonts w:ascii="宋体" w:hAnsi="宋体"/>
      </w:rPr>
      <w:instrText xml:space="preserve">PAGE  </w:instrText>
    </w:r>
    <w:r>
      <w:rPr>
        <w:rFonts w:ascii="宋体" w:hAnsi="宋体"/>
      </w:rPr>
      <w:fldChar w:fldCharType="separate"/>
    </w:r>
    <w:r>
      <w:rPr>
        <w:rStyle w:val="975"/>
        <w:rFonts w:ascii="宋体" w:hAnsi="宋体"/>
      </w:rPr>
      <w:t xml:space="preserve">22</w:t>
    </w:r>
    <w:r>
      <w:rPr>
        <w:rFonts w:ascii="宋体" w:hAnsi="宋体"/>
      </w:rPr>
      <w:fldChar w:fldCharType="end"/>
    </w:r>
    <w:r>
      <w:rPr>
        <w:rStyle w:val="975"/>
        <w:rFonts w:ascii="宋体" w:hAnsi="宋体"/>
      </w:rPr>
    </w:r>
    <w:r/>
  </w:p>
  <w:p>
    <w:pPr>
      <w:pStyle w:val="95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rPr>
        <w:rStyle w:val="975"/>
      </w:rPr>
      <w:framePr w:wrap="around" w:vAnchor="text" w:hAnchor="margin" w:xAlign="center" w:y="1"/>
    </w:pPr>
    <w:r>
      <w:fldChar w:fldCharType="begin"/>
    </w:r>
    <w:r>
      <w:rPr>
        <w:rStyle w:val="975"/>
      </w:rPr>
      <w:instrText xml:space="preserve">PAGE  </w:instrText>
    </w:r>
    <w:r>
      <w:fldChar w:fldCharType="separate"/>
    </w:r>
    <w:r>
      <w:rPr>
        <w:rStyle w:val="975"/>
      </w:rPr>
      <w:t xml:space="preserve">1</w:t>
    </w:r>
    <w:r>
      <w:fldChar w:fldCharType="end"/>
    </w:r>
    <w:r>
      <w:rPr>
        <w:rStyle w:val="975"/>
      </w:rPr>
    </w:r>
    <w:r/>
  </w:p>
  <w:p>
    <w:pPr>
      <w:pStyle w:val="95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82"/>
      <w:isLgl w:val="false"/>
      <w:suff w:val="tab"/>
      <w:lvlText w:val="附录%1."/>
      <w:lvlJc w:val="left"/>
      <w:pPr>
        <w:pStyle w:val="90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99"/>
      <w:isLgl w:val="false"/>
      <w:suff w:val="tab"/>
      <w:lvlText w:val="%1."/>
      <w:lvlJc w:val="left"/>
      <w:pPr>
        <w:pStyle w:val="903"/>
        <w:ind w:left="709" w:hanging="709"/>
        <w:tabs>
          <w:tab w:val="num" w:pos="709" w:leader="none"/>
        </w:tabs>
      </w:pPr>
      <w:rPr>
        <w:rFonts w:hint="eastAsia"/>
      </w:rPr>
    </w:lvl>
    <w:lvl w:ilvl="1">
      <w:start w:val="1"/>
      <w:numFmt w:val="decimal"/>
      <w:isLgl w:val="false"/>
      <w:suff w:val="tab"/>
      <w:lvlText w:val="%1.%2"/>
      <w:lvlJc w:val="left"/>
      <w:pPr>
        <w:pStyle w:val="903"/>
        <w:ind w:left="709" w:hanging="709"/>
        <w:tabs>
          <w:tab w:val="num" w:pos="709" w:leader="none"/>
        </w:tabs>
      </w:pPr>
      <w:rPr>
        <w:rFonts w:hint="eastAsia"/>
      </w:rPr>
    </w:lvl>
    <w:lvl w:ilvl="2">
      <w:start w:val="1"/>
      <w:numFmt w:val="decimal"/>
      <w:isLgl w:val="false"/>
      <w:suff w:val="tab"/>
      <w:lvlText w:val="%1.%2.%3."/>
      <w:lvlJc w:val="left"/>
      <w:pPr>
        <w:pStyle w:val="903"/>
        <w:ind w:left="425" w:hanging="425"/>
        <w:tabs>
          <w:tab w:val="num" w:pos="425" w:leader="none"/>
        </w:tabs>
      </w:pPr>
      <w:rPr>
        <w:rFonts w:hint="eastAsia"/>
      </w:rPr>
    </w:lvl>
    <w:lvl w:ilvl="3">
      <w:start w:val="1"/>
      <w:numFmt w:val="decimal"/>
      <w:isLgl w:val="false"/>
      <w:suff w:val="tab"/>
      <w:lvlText w:val="%1.%2.%3.%4."/>
      <w:lvlJc w:val="left"/>
      <w:pPr>
        <w:pStyle w:val="903"/>
        <w:ind w:left="851" w:hanging="851"/>
        <w:tabs>
          <w:tab w:val="num" w:pos="851" w:leader="none"/>
        </w:tabs>
      </w:pPr>
      <w:rPr>
        <w:rFonts w:hint="eastAsia"/>
      </w:rPr>
    </w:lvl>
    <w:lvl w:ilvl="4">
      <w:start w:val="1"/>
      <w:numFmt w:val="decimal"/>
      <w:isLgl w:val="false"/>
      <w:suff w:val="tab"/>
      <w:lvlText w:val="%1.%2.%3.%4.%5."/>
      <w:lvlJc w:val="left"/>
      <w:pPr>
        <w:pStyle w:val="903"/>
        <w:ind w:left="992" w:hanging="992"/>
        <w:tabs>
          <w:tab w:val="num" w:pos="992" w:leader="none"/>
        </w:tabs>
      </w:pPr>
      <w:rPr>
        <w:rFonts w:hint="eastAsia"/>
      </w:rPr>
    </w:lvl>
    <w:lvl w:ilvl="5">
      <w:start w:val="1"/>
      <w:numFmt w:val="decimal"/>
      <w:isLgl w:val="false"/>
      <w:suff w:val="tab"/>
      <w:lvlText w:val="%1.%2.%3.%4.%5.%6."/>
      <w:lvlJc w:val="left"/>
      <w:pPr>
        <w:pStyle w:val="903"/>
        <w:ind w:left="1134" w:hanging="1134"/>
        <w:tabs>
          <w:tab w:val="num" w:pos="1134" w:leader="none"/>
        </w:tabs>
      </w:pPr>
      <w:rPr>
        <w:rFonts w:hint="eastAsia"/>
      </w:rPr>
    </w:lvl>
    <w:lvl w:ilvl="6">
      <w:start w:val="1"/>
      <w:numFmt w:val="decimal"/>
      <w:isLgl w:val="false"/>
      <w:suff w:val="tab"/>
      <w:lvlText w:val="%1.%2.%3.%4.%5.%6.%7."/>
      <w:lvlJc w:val="left"/>
      <w:pPr>
        <w:pStyle w:val="903"/>
        <w:ind w:left="1276" w:hanging="1276"/>
        <w:tabs>
          <w:tab w:val="num" w:pos="1276" w:leader="none"/>
        </w:tabs>
      </w:pPr>
      <w:rPr>
        <w:rFonts w:hint="eastAsia"/>
      </w:rPr>
    </w:lvl>
    <w:lvl w:ilvl="7">
      <w:start w:val="1"/>
      <w:numFmt w:val="decimal"/>
      <w:isLgl w:val="false"/>
      <w:suff w:val="tab"/>
      <w:lvlText w:val="%1.%2.%3.%4.%5.%6.%7.%8."/>
      <w:lvlJc w:val="left"/>
      <w:pPr>
        <w:pStyle w:val="903"/>
        <w:ind w:left="1418" w:hanging="1418"/>
        <w:tabs>
          <w:tab w:val="num" w:pos="1418" w:leader="none"/>
        </w:tabs>
      </w:pPr>
      <w:rPr>
        <w:rFonts w:hint="eastAsia"/>
      </w:rPr>
    </w:lvl>
    <w:lvl w:ilvl="8">
      <w:start w:val="1"/>
      <w:numFmt w:val="decimal"/>
      <w:isLgl w:val="false"/>
      <w:suff w:val="tab"/>
      <w:lvlText w:val="%1.%2.%3.%4.%5.%6.%7.%8.%9."/>
      <w:lvlJc w:val="left"/>
      <w:pPr>
        <w:pStyle w:val="903"/>
        <w:ind w:left="1559" w:hanging="1559"/>
        <w:tabs>
          <w:tab w:val="num"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pStyle w:val="903"/>
        <w:ind w:left="0" w:firstLine="0"/>
      </w:pPr>
      <w:rPr>
        <w:rFonts w:hint="eastAsia"/>
      </w:rPr>
    </w:lvl>
    <w:lvl w:ilvl="1">
      <w:start w:val="1"/>
      <w:numFmt w:val="decimal"/>
      <w:isLgl w:val="false"/>
      <w:suff w:val="nothing"/>
      <w:lvlText w:val="%2、"/>
      <w:lvlJc w:val="left"/>
      <w:pPr>
        <w:pStyle w:val="903"/>
        <w:ind w:left="0" w:firstLine="0"/>
      </w:pPr>
      <w:rPr>
        <w:rFonts w:hint="eastAsia"/>
      </w:rPr>
    </w:lvl>
    <w:lvl w:ilvl="2">
      <w:start w:val="1"/>
      <w:numFmt w:val="decimal"/>
      <w:isLgl w:val="false"/>
      <w:suff w:val="nothing"/>
      <w:lvlText w:val="%2.%3 "/>
      <w:lvlJc w:val="left"/>
      <w:pPr>
        <w:pStyle w:val="903"/>
        <w:ind w:left="0" w:firstLine="0"/>
      </w:pPr>
      <w:rPr>
        <w:rFonts w:hint="eastAsia"/>
      </w:rPr>
    </w:lvl>
    <w:lvl w:ilvl="3">
      <w:start w:val="1"/>
      <w:numFmt w:val="decimal"/>
      <w:isLgl w:val="false"/>
      <w:suff w:val="nothing"/>
      <w:lvlText w:val="%2.%3.%4 "/>
      <w:lvlJc w:val="left"/>
      <w:pPr>
        <w:pStyle w:val="903"/>
        <w:ind w:left="0" w:firstLine="0"/>
      </w:pPr>
      <w:rPr>
        <w:rFonts w:hint="eastAsia"/>
      </w:rPr>
    </w:lvl>
    <w:lvl w:ilvl="4">
      <w:start w:val="1"/>
      <w:numFmt w:val="decimal"/>
      <w:isLgl w:val="false"/>
      <w:suff w:val="nothing"/>
      <w:lvlText w:val="%2.%3.%4.%5 "/>
      <w:lvlJc w:val="left"/>
      <w:pPr>
        <w:pStyle w:val="903"/>
        <w:ind w:left="0" w:firstLine="0"/>
      </w:pPr>
      <w:rPr>
        <w:rFonts w:hint="eastAsia"/>
      </w:rPr>
    </w:lvl>
    <w:lvl w:ilvl="5">
      <w:start w:val="1"/>
      <w:numFmt w:val="decimal"/>
      <w:pStyle w:val="909"/>
      <w:isLgl w:val="false"/>
      <w:suff w:val="nothing"/>
      <w:lvlText w:val=""/>
      <w:lvlJc w:val="left"/>
      <w:pPr>
        <w:pStyle w:val="903"/>
        <w:ind w:left="0" w:firstLine="0"/>
      </w:pPr>
      <w:rPr>
        <w:rFonts w:hint="eastAsia"/>
      </w:rPr>
    </w:lvl>
    <w:lvl w:ilvl="6">
      <w:start w:val="1"/>
      <w:numFmt w:val="decimal"/>
      <w:pStyle w:val="910"/>
      <w:isLgl w:val="false"/>
      <w:suff w:val="nothing"/>
      <w:lvlText w:val=""/>
      <w:lvlJc w:val="left"/>
      <w:pPr>
        <w:pStyle w:val="903"/>
        <w:ind w:left="0" w:firstLine="0"/>
      </w:pPr>
      <w:rPr>
        <w:rFonts w:hint="eastAsia"/>
      </w:rPr>
    </w:lvl>
    <w:lvl w:ilvl="7">
      <w:start w:val="1"/>
      <w:numFmt w:val="decimal"/>
      <w:pStyle w:val="911"/>
      <w:isLgl w:val="false"/>
      <w:suff w:val="nothing"/>
      <w:lvlText w:val=""/>
      <w:lvlJc w:val="left"/>
      <w:pPr>
        <w:pStyle w:val="903"/>
        <w:ind w:left="0" w:firstLine="0"/>
      </w:pPr>
      <w:rPr>
        <w:rFonts w:hint="eastAsia"/>
      </w:rPr>
    </w:lvl>
    <w:lvl w:ilvl="8">
      <w:start w:val="1"/>
      <w:numFmt w:val="decimal"/>
      <w:pStyle w:val="912"/>
      <w:isLgl w:val="false"/>
      <w:suff w:val="nothing"/>
      <w:lvlText w:val=""/>
      <w:lvlJc w:val="left"/>
      <w:pPr>
        <w:pStyle w:val="903"/>
        <w:ind w:left="0" w:firstLine="0"/>
      </w:pPr>
      <w:rPr>
        <w:rFonts w:hint="eastAsia"/>
      </w:rPr>
    </w:lvl>
  </w:abstractNum>
  <w:abstractNum w:abstractNumId="10">
    <w:multiLevelType w:val="hybridMultilevel"/>
    <w:lvl w:ilvl="0">
      <w:start w:val="1"/>
      <w:numFmt w:val="japaneseCounting"/>
      <w:isLgl w:val="false"/>
      <w:suff w:val="tab"/>
      <w:lvlText w:val="第%1章"/>
      <w:lvlJc w:val="left"/>
      <w:pPr>
        <w:pStyle w:val="90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8"/>
  </w:num>
  <w:num w:numId="4">
    <w:abstractNumId w:val="10"/>
  </w:num>
  <w:num w:numId="5">
    <w:abstractNumId w:val="11"/>
  </w:num>
  <w:num w:numId="6">
    <w:abstractNumId w:val="2"/>
  </w:num>
  <w:num w:numId="7">
    <w:abstractNumId w:val="6"/>
  </w:num>
  <w:num w:numId="8">
    <w:abstractNumId w:val="4"/>
  </w:num>
  <w:num w:numId="9">
    <w:abstractNumId w:val="3"/>
  </w:num>
  <w:num w:numId="10">
    <w:abstractNumId w:val="1"/>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name w:val="Heading 1"/>
    <w:basedOn w:val="903"/>
    <w:next w:val="903"/>
    <w:link w:val="726"/>
    <w:uiPriority w:val="9"/>
    <w:qFormat/>
    <w:pPr>
      <w:keepLines/>
      <w:keepNext/>
      <w:spacing w:before="480" w:after="200"/>
      <w:outlineLvl w:val="0"/>
    </w:pPr>
    <w:rPr>
      <w:rFonts w:ascii="Arial" w:hAnsi="Arial" w:eastAsia="Arial" w:cs="Arial"/>
      <w:sz w:val="40"/>
      <w:szCs w:val="40"/>
    </w:rPr>
  </w:style>
  <w:style w:type="character" w:styleId="726">
    <w:name w:val="Heading 1 Char"/>
    <w:link w:val="725"/>
    <w:uiPriority w:val="9"/>
    <w:rPr>
      <w:rFonts w:ascii="Arial" w:hAnsi="Arial" w:eastAsia="Arial" w:cs="Arial"/>
      <w:sz w:val="40"/>
      <w:szCs w:val="40"/>
    </w:rPr>
  </w:style>
  <w:style w:type="paragraph" w:styleId="727">
    <w:name w:val="Heading 2"/>
    <w:basedOn w:val="903"/>
    <w:next w:val="903"/>
    <w:link w:val="728"/>
    <w:uiPriority w:val="9"/>
    <w:unhideWhenUsed/>
    <w:qFormat/>
    <w:pPr>
      <w:keepLines/>
      <w:keepNext/>
      <w:spacing w:before="360" w:after="200"/>
      <w:outlineLvl w:val="1"/>
    </w:pPr>
    <w:rPr>
      <w:rFonts w:ascii="Arial" w:hAnsi="Arial" w:eastAsia="Arial" w:cs="Arial"/>
      <w:sz w:val="34"/>
    </w:rPr>
  </w:style>
  <w:style w:type="character" w:styleId="728">
    <w:name w:val="Heading 2 Char"/>
    <w:link w:val="727"/>
    <w:uiPriority w:val="9"/>
    <w:rPr>
      <w:rFonts w:ascii="Arial" w:hAnsi="Arial" w:eastAsia="Arial" w:cs="Arial"/>
      <w:sz w:val="34"/>
    </w:rPr>
  </w:style>
  <w:style w:type="paragraph" w:styleId="729">
    <w:name w:val="Heading 3"/>
    <w:basedOn w:val="903"/>
    <w:next w:val="903"/>
    <w:link w:val="730"/>
    <w:uiPriority w:val="9"/>
    <w:unhideWhenUsed/>
    <w:qFormat/>
    <w:pPr>
      <w:keepLines/>
      <w:keepNext/>
      <w:spacing w:before="320" w:after="200"/>
      <w:outlineLvl w:val="2"/>
    </w:pPr>
    <w:rPr>
      <w:rFonts w:ascii="Arial" w:hAnsi="Arial" w:eastAsia="Arial" w:cs="Arial"/>
      <w:sz w:val="30"/>
      <w:szCs w:val="30"/>
    </w:rPr>
  </w:style>
  <w:style w:type="character" w:styleId="730">
    <w:name w:val="Heading 3 Char"/>
    <w:link w:val="729"/>
    <w:uiPriority w:val="9"/>
    <w:rPr>
      <w:rFonts w:ascii="Arial" w:hAnsi="Arial" w:eastAsia="Arial" w:cs="Arial"/>
      <w:sz w:val="30"/>
      <w:szCs w:val="30"/>
    </w:rPr>
  </w:style>
  <w:style w:type="paragraph" w:styleId="731">
    <w:name w:val="Heading 4"/>
    <w:basedOn w:val="903"/>
    <w:next w:val="903"/>
    <w:link w:val="732"/>
    <w:uiPriority w:val="9"/>
    <w:unhideWhenUsed/>
    <w:qFormat/>
    <w:pPr>
      <w:keepLines/>
      <w:keepNext/>
      <w:spacing w:before="320" w:after="200"/>
      <w:outlineLvl w:val="3"/>
    </w:pPr>
    <w:rPr>
      <w:rFonts w:ascii="Arial" w:hAnsi="Arial" w:eastAsia="Arial" w:cs="Arial"/>
      <w:b/>
      <w:bCs/>
      <w:sz w:val="26"/>
      <w:szCs w:val="26"/>
    </w:rPr>
  </w:style>
  <w:style w:type="character" w:styleId="732">
    <w:name w:val="Heading 4 Char"/>
    <w:link w:val="731"/>
    <w:uiPriority w:val="9"/>
    <w:rPr>
      <w:rFonts w:ascii="Arial" w:hAnsi="Arial" w:eastAsia="Arial" w:cs="Arial"/>
      <w:b/>
      <w:bCs/>
      <w:sz w:val="26"/>
      <w:szCs w:val="26"/>
    </w:rPr>
  </w:style>
  <w:style w:type="paragraph" w:styleId="733">
    <w:name w:val="Heading 5"/>
    <w:basedOn w:val="903"/>
    <w:next w:val="903"/>
    <w:link w:val="734"/>
    <w:uiPriority w:val="9"/>
    <w:unhideWhenUsed/>
    <w:qFormat/>
    <w:pPr>
      <w:keepLines/>
      <w:keepNext/>
      <w:spacing w:before="320" w:after="200"/>
      <w:outlineLvl w:val="4"/>
    </w:pPr>
    <w:rPr>
      <w:rFonts w:ascii="Arial" w:hAnsi="Arial" w:eastAsia="Arial" w:cs="Arial"/>
      <w:b/>
      <w:bCs/>
      <w:sz w:val="24"/>
      <w:szCs w:val="24"/>
    </w:rPr>
  </w:style>
  <w:style w:type="character" w:styleId="734">
    <w:name w:val="Heading 5 Char"/>
    <w:link w:val="733"/>
    <w:uiPriority w:val="9"/>
    <w:rPr>
      <w:rFonts w:ascii="Arial" w:hAnsi="Arial" w:eastAsia="Arial" w:cs="Arial"/>
      <w:b/>
      <w:bCs/>
      <w:sz w:val="24"/>
      <w:szCs w:val="24"/>
    </w:rPr>
  </w:style>
  <w:style w:type="paragraph" w:styleId="735">
    <w:name w:val="Heading 6"/>
    <w:basedOn w:val="903"/>
    <w:next w:val="903"/>
    <w:link w:val="736"/>
    <w:uiPriority w:val="9"/>
    <w:unhideWhenUsed/>
    <w:qFormat/>
    <w:pPr>
      <w:keepLines/>
      <w:keepNext/>
      <w:spacing w:before="320" w:after="200"/>
      <w:outlineLvl w:val="5"/>
    </w:pPr>
    <w:rPr>
      <w:rFonts w:ascii="Arial" w:hAnsi="Arial" w:eastAsia="Arial" w:cs="Arial"/>
      <w:b/>
      <w:bCs/>
      <w:sz w:val="22"/>
      <w:szCs w:val="22"/>
    </w:rPr>
  </w:style>
  <w:style w:type="character" w:styleId="736">
    <w:name w:val="Heading 6 Char"/>
    <w:link w:val="735"/>
    <w:uiPriority w:val="9"/>
    <w:rPr>
      <w:rFonts w:ascii="Arial" w:hAnsi="Arial" w:eastAsia="Arial" w:cs="Arial"/>
      <w:b/>
      <w:bCs/>
      <w:sz w:val="22"/>
      <w:szCs w:val="22"/>
    </w:rPr>
  </w:style>
  <w:style w:type="paragraph" w:styleId="737">
    <w:name w:val="Heading 7"/>
    <w:basedOn w:val="903"/>
    <w:next w:val="903"/>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link w:val="737"/>
    <w:uiPriority w:val="9"/>
    <w:rPr>
      <w:rFonts w:ascii="Arial" w:hAnsi="Arial" w:eastAsia="Arial" w:cs="Arial"/>
      <w:b/>
      <w:bCs/>
      <w:i/>
      <w:iCs/>
      <w:sz w:val="22"/>
      <w:szCs w:val="22"/>
    </w:rPr>
  </w:style>
  <w:style w:type="paragraph" w:styleId="739">
    <w:name w:val="Heading 8"/>
    <w:basedOn w:val="903"/>
    <w:next w:val="903"/>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link w:val="739"/>
    <w:uiPriority w:val="9"/>
    <w:rPr>
      <w:rFonts w:ascii="Arial" w:hAnsi="Arial" w:eastAsia="Arial" w:cs="Arial"/>
      <w:i/>
      <w:iCs/>
      <w:sz w:val="22"/>
      <w:szCs w:val="22"/>
    </w:rPr>
  </w:style>
  <w:style w:type="paragraph" w:styleId="741">
    <w:name w:val="Heading 9"/>
    <w:basedOn w:val="903"/>
    <w:next w:val="903"/>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link w:val="741"/>
    <w:uiPriority w:val="9"/>
    <w:rPr>
      <w:rFonts w:ascii="Arial" w:hAnsi="Arial" w:eastAsia="Arial" w:cs="Arial"/>
      <w:i/>
      <w:iCs/>
      <w:sz w:val="21"/>
      <w:szCs w:val="21"/>
    </w:rPr>
  </w:style>
  <w:style w:type="paragraph" w:styleId="743">
    <w:name w:val="List Paragraph"/>
    <w:basedOn w:val="903"/>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903"/>
    <w:next w:val="903"/>
    <w:link w:val="746"/>
    <w:uiPriority w:val="10"/>
    <w:qFormat/>
    <w:pPr>
      <w:contextualSpacing/>
      <w:spacing w:before="300" w:after="200"/>
    </w:pPr>
    <w:rPr>
      <w:sz w:val="48"/>
      <w:szCs w:val="48"/>
    </w:rPr>
  </w:style>
  <w:style w:type="character" w:styleId="746">
    <w:name w:val="Title Char"/>
    <w:link w:val="745"/>
    <w:uiPriority w:val="10"/>
    <w:rPr>
      <w:sz w:val="48"/>
      <w:szCs w:val="48"/>
    </w:rPr>
  </w:style>
  <w:style w:type="paragraph" w:styleId="747">
    <w:name w:val="Subtitle"/>
    <w:basedOn w:val="903"/>
    <w:next w:val="903"/>
    <w:link w:val="748"/>
    <w:uiPriority w:val="11"/>
    <w:qFormat/>
    <w:pPr>
      <w:spacing w:before="200" w:after="200"/>
    </w:pPr>
    <w:rPr>
      <w:sz w:val="24"/>
      <w:szCs w:val="24"/>
    </w:rPr>
  </w:style>
  <w:style w:type="character" w:styleId="748">
    <w:name w:val="Subtitle Char"/>
    <w:link w:val="747"/>
    <w:uiPriority w:val="11"/>
    <w:rPr>
      <w:sz w:val="24"/>
      <w:szCs w:val="24"/>
    </w:rPr>
  </w:style>
  <w:style w:type="paragraph" w:styleId="749">
    <w:name w:val="Quote"/>
    <w:basedOn w:val="903"/>
    <w:next w:val="903"/>
    <w:link w:val="750"/>
    <w:uiPriority w:val="29"/>
    <w:qFormat/>
    <w:pPr>
      <w:ind w:left="720" w:right="720"/>
    </w:pPr>
    <w:rPr>
      <w:i/>
    </w:rPr>
  </w:style>
  <w:style w:type="character" w:styleId="750">
    <w:name w:val="Quote Char"/>
    <w:link w:val="749"/>
    <w:uiPriority w:val="29"/>
    <w:rPr>
      <w:i/>
    </w:rPr>
  </w:style>
  <w:style w:type="paragraph" w:styleId="751">
    <w:name w:val="Intense Quote"/>
    <w:basedOn w:val="903"/>
    <w:next w:val="903"/>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paragraph" w:styleId="753">
    <w:name w:val="Header"/>
    <w:basedOn w:val="903"/>
    <w:link w:val="754"/>
    <w:uiPriority w:val="99"/>
    <w:unhideWhenUsed/>
    <w:pPr>
      <w:spacing w:after="0" w:line="240" w:lineRule="auto"/>
      <w:tabs>
        <w:tab w:val="center" w:pos="7143" w:leader="none"/>
        <w:tab w:val="right" w:pos="14287" w:leader="none"/>
      </w:tabs>
    </w:pPr>
  </w:style>
  <w:style w:type="character" w:styleId="754">
    <w:name w:val="Header Char"/>
    <w:link w:val="753"/>
    <w:uiPriority w:val="99"/>
  </w:style>
  <w:style w:type="paragraph" w:styleId="755">
    <w:name w:val="Footer"/>
    <w:basedOn w:val="903"/>
    <w:link w:val="758"/>
    <w:uiPriority w:val="99"/>
    <w:unhideWhenUsed/>
    <w:pPr>
      <w:spacing w:after="0" w:line="240" w:lineRule="auto"/>
      <w:tabs>
        <w:tab w:val="center" w:pos="7143" w:leader="none"/>
        <w:tab w:val="right" w:pos="14287" w:leader="none"/>
      </w:tabs>
    </w:pPr>
  </w:style>
  <w:style w:type="character" w:styleId="756">
    <w:name w:val="Footer Char"/>
    <w:link w:val="755"/>
    <w:uiPriority w:val="99"/>
  </w:style>
  <w:style w:type="paragraph" w:styleId="757">
    <w:name w:val="Caption"/>
    <w:basedOn w:val="903"/>
    <w:next w:val="903"/>
    <w:uiPriority w:val="35"/>
    <w:semiHidden/>
    <w:unhideWhenUsed/>
    <w:qFormat/>
    <w:pPr>
      <w:spacing w:line="276" w:lineRule="auto"/>
    </w:pPr>
    <w:rPr>
      <w:b/>
      <w:bCs/>
      <w:color w:val="4f81bd" w:themeColor="accent1"/>
      <w:sz w:val="18"/>
      <w:szCs w:val="18"/>
    </w:rPr>
  </w:style>
  <w:style w:type="character" w:styleId="758">
    <w:name w:val="Caption Char"/>
    <w:basedOn w:val="757"/>
    <w:link w:val="755"/>
    <w:uiPriority w:val="99"/>
  </w:style>
  <w:style w:type="table" w:styleId="75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5">
    <w:name w:val="Hyperlink"/>
    <w:uiPriority w:val="99"/>
    <w:unhideWhenUsed/>
    <w:rPr>
      <w:color w:val="0000ff" w:themeColor="hyperlink"/>
      <w:u w:val="single"/>
    </w:rPr>
  </w:style>
  <w:style w:type="paragraph" w:styleId="886">
    <w:name w:val="footnote text"/>
    <w:basedOn w:val="903"/>
    <w:link w:val="887"/>
    <w:uiPriority w:val="99"/>
    <w:semiHidden/>
    <w:unhideWhenUsed/>
    <w:pPr>
      <w:spacing w:after="40" w:line="240" w:lineRule="auto"/>
    </w:pPr>
    <w:rPr>
      <w:sz w:val="18"/>
    </w:rPr>
  </w:style>
  <w:style w:type="character" w:styleId="887">
    <w:name w:val="Footnote Text Char"/>
    <w:link w:val="886"/>
    <w:uiPriority w:val="99"/>
    <w:rPr>
      <w:sz w:val="18"/>
    </w:rPr>
  </w:style>
  <w:style w:type="character" w:styleId="888">
    <w:name w:val="footnote reference"/>
    <w:uiPriority w:val="99"/>
    <w:unhideWhenUsed/>
    <w:rPr>
      <w:vertAlign w:val="superscript"/>
    </w:rPr>
  </w:style>
  <w:style w:type="paragraph" w:styleId="889">
    <w:name w:val="endnote text"/>
    <w:basedOn w:val="903"/>
    <w:link w:val="890"/>
    <w:uiPriority w:val="99"/>
    <w:semiHidden/>
    <w:unhideWhenUsed/>
    <w:pPr>
      <w:spacing w:after="0" w:line="240" w:lineRule="auto"/>
    </w:pPr>
    <w:rPr>
      <w:sz w:val="20"/>
    </w:rPr>
  </w:style>
  <w:style w:type="character" w:styleId="890">
    <w:name w:val="Endnote Text Char"/>
    <w:link w:val="889"/>
    <w:uiPriority w:val="99"/>
    <w:rPr>
      <w:sz w:val="20"/>
    </w:rPr>
  </w:style>
  <w:style w:type="character" w:styleId="891">
    <w:name w:val="endnote reference"/>
    <w:uiPriority w:val="99"/>
    <w:semiHidden/>
    <w:unhideWhenUsed/>
    <w:rPr>
      <w:vertAlign w:val="superscript"/>
    </w:rPr>
  </w:style>
  <w:style w:type="paragraph" w:styleId="892">
    <w:name w:val="toc 1"/>
    <w:basedOn w:val="903"/>
    <w:next w:val="903"/>
    <w:uiPriority w:val="39"/>
    <w:unhideWhenUsed/>
    <w:pPr>
      <w:ind w:left="0" w:right="0" w:firstLine="0"/>
      <w:spacing w:after="57"/>
    </w:pPr>
  </w:style>
  <w:style w:type="paragraph" w:styleId="893">
    <w:name w:val="toc 2"/>
    <w:basedOn w:val="903"/>
    <w:next w:val="903"/>
    <w:uiPriority w:val="39"/>
    <w:unhideWhenUsed/>
    <w:pPr>
      <w:ind w:left="283" w:right="0" w:firstLine="0"/>
      <w:spacing w:after="57"/>
    </w:pPr>
  </w:style>
  <w:style w:type="paragraph" w:styleId="894">
    <w:name w:val="toc 3"/>
    <w:basedOn w:val="903"/>
    <w:next w:val="903"/>
    <w:uiPriority w:val="39"/>
    <w:unhideWhenUsed/>
    <w:pPr>
      <w:ind w:left="567" w:right="0" w:firstLine="0"/>
      <w:spacing w:after="57"/>
    </w:p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next w:val="903"/>
    <w:link w:val="903"/>
    <w:qFormat/>
    <w:pPr>
      <w:jc w:val="both"/>
      <w:widowControl w:val="off"/>
    </w:pPr>
    <w:rPr>
      <w:sz w:val="21"/>
      <w:szCs w:val="22"/>
      <w:lang w:val="en-US" w:eastAsia="zh-CN" w:bidi="ar-SA"/>
    </w:rPr>
  </w:style>
  <w:style w:type="paragraph" w:styleId="904">
    <w:name w:val="标题 1"/>
    <w:basedOn w:val="903"/>
    <w:next w:val="903"/>
    <w:link w:val="915"/>
    <w:qFormat/>
    <w:pPr>
      <w:jc w:val="center"/>
      <w:keepNext/>
      <w:outlineLvl w:val="0"/>
    </w:pPr>
    <w:rPr>
      <w:rFonts w:ascii="楷体_GB2312" w:hAnsi="Times New Roman" w:eastAsia="楷体_GB2312" w:cs="Times New Roman"/>
      <w:sz w:val="28"/>
      <w:szCs w:val="28"/>
    </w:rPr>
  </w:style>
  <w:style w:type="paragraph" w:styleId="905">
    <w:name w:val="标题 2"/>
    <w:basedOn w:val="903"/>
    <w:next w:val="917"/>
    <w:link w:val="916"/>
    <w:qFormat/>
    <w:pPr>
      <w:jc w:val="center"/>
      <w:keepLines/>
      <w:keepNext/>
      <w:spacing w:before="260" w:after="260" w:line="416" w:lineRule="auto"/>
      <w:outlineLvl w:val="1"/>
    </w:pPr>
    <w:rPr>
      <w:rFonts w:ascii="Arial" w:hAnsi="Arial" w:eastAsia="幼圆" w:cs="Arial"/>
      <w:b/>
      <w:bCs/>
      <w:sz w:val="44"/>
      <w:szCs w:val="44"/>
    </w:rPr>
  </w:style>
  <w:style w:type="paragraph" w:styleId="906">
    <w:name w:val="标题 3"/>
    <w:basedOn w:val="903"/>
    <w:next w:val="917"/>
    <w:link w:val="919"/>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7">
    <w:name w:val="标题 4"/>
    <w:basedOn w:val="903"/>
    <w:next w:val="917"/>
    <w:link w:val="920"/>
    <w:qFormat/>
    <w:pPr>
      <w:keepLines/>
      <w:keepNext/>
      <w:spacing w:before="280" w:after="290" w:line="376" w:lineRule="auto"/>
      <w:outlineLvl w:val="3"/>
    </w:pPr>
    <w:rPr>
      <w:rFonts w:ascii="Arial" w:hAnsi="Arial" w:eastAsia="黑体" w:cs="Arial"/>
      <w:b/>
      <w:bCs/>
      <w:sz w:val="28"/>
      <w:szCs w:val="28"/>
    </w:rPr>
  </w:style>
  <w:style w:type="paragraph" w:styleId="908">
    <w:name w:val="标题 5"/>
    <w:basedOn w:val="903"/>
    <w:next w:val="917"/>
    <w:link w:val="921"/>
    <w:qFormat/>
    <w:pPr>
      <w:keepNext/>
      <w:outlineLvl w:val="4"/>
    </w:pPr>
    <w:rPr>
      <w:rFonts w:ascii="宋体" w:hAnsi="Times New Roman" w:eastAsia="宋体" w:cs="Times New Roman"/>
      <w:color w:val="000000"/>
      <w:sz w:val="28"/>
      <w:szCs w:val="28"/>
    </w:rPr>
  </w:style>
  <w:style w:type="paragraph" w:styleId="909">
    <w:name w:val="标题 6"/>
    <w:basedOn w:val="903"/>
    <w:next w:val="903"/>
    <w:link w:val="92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0">
    <w:name w:val="标题 7"/>
    <w:basedOn w:val="903"/>
    <w:next w:val="903"/>
    <w:link w:val="92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1">
    <w:name w:val="标题 8"/>
    <w:basedOn w:val="903"/>
    <w:next w:val="903"/>
    <w:link w:val="92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2">
    <w:name w:val="标题 9"/>
    <w:basedOn w:val="903"/>
    <w:next w:val="903"/>
    <w:link w:val="925"/>
    <w:qFormat/>
    <w:pPr>
      <w:numPr>
        <w:ilvl w:val="8"/>
        <w:numId w:val="1"/>
      </w:numPr>
      <w:keepLines/>
      <w:keepNext/>
      <w:spacing w:before="240" w:after="64" w:line="320" w:lineRule="auto"/>
      <w:outlineLvl w:val="8"/>
    </w:pPr>
    <w:rPr>
      <w:rFonts w:ascii="Arial" w:hAnsi="Arial" w:eastAsia="黑体" w:cs="Times New Roman"/>
      <w:szCs w:val="21"/>
    </w:rPr>
  </w:style>
  <w:style w:type="character" w:styleId="913">
    <w:name w:val="默认段落字体"/>
    <w:next w:val="913"/>
    <w:link w:val="903"/>
    <w:uiPriority w:val="1"/>
    <w:unhideWhenUsed/>
  </w:style>
  <w:style w:type="table" w:styleId="914">
    <w:name w:val="普通表格"/>
    <w:next w:val="914"/>
    <w:link w:val="903"/>
    <w:uiPriority w:val="99"/>
    <w:unhideWhenUsed/>
    <w:tblPr/>
  </w:style>
  <w:style w:type="character" w:styleId="915">
    <w:name w:val="标题 1 Char"/>
    <w:next w:val="915"/>
    <w:link w:val="904"/>
    <w:rPr>
      <w:rFonts w:ascii="楷体_GB2312" w:hAnsi="Times New Roman" w:eastAsia="楷体_GB2312" w:cs="Times New Roman"/>
      <w:sz w:val="28"/>
      <w:szCs w:val="28"/>
    </w:rPr>
  </w:style>
  <w:style w:type="character" w:styleId="916">
    <w:name w:val="标题 2 Char"/>
    <w:next w:val="916"/>
    <w:link w:val="905"/>
    <w:rPr>
      <w:rFonts w:ascii="Arial" w:hAnsi="Arial" w:eastAsia="幼圆" w:cs="Arial"/>
      <w:b/>
      <w:bCs/>
      <w:sz w:val="44"/>
      <w:szCs w:val="44"/>
    </w:rPr>
  </w:style>
  <w:style w:type="paragraph" w:styleId="917">
    <w:name w:val="正文缩进"/>
    <w:basedOn w:val="903"/>
    <w:next w:val="917"/>
    <w:link w:val="918"/>
    <w:pPr>
      <w:ind w:firstLine="420"/>
    </w:pPr>
    <w:rPr>
      <w:szCs w:val="21"/>
    </w:rPr>
  </w:style>
  <w:style w:type="character" w:styleId="918">
    <w:name w:val="正文缩进 Char"/>
    <w:next w:val="918"/>
    <w:link w:val="917"/>
    <w:rPr>
      <w:szCs w:val="21"/>
    </w:rPr>
  </w:style>
  <w:style w:type="character" w:styleId="919">
    <w:name w:val="标题 3 Char"/>
    <w:next w:val="919"/>
    <w:link w:val="906"/>
    <w:rPr>
      <w:rFonts w:ascii="Times New Roman" w:hAnsi="Times New Roman" w:eastAsia="宋体" w:cs="Times New Roman"/>
      <w:b/>
      <w:bCs/>
      <w:sz w:val="32"/>
      <w:szCs w:val="32"/>
    </w:rPr>
  </w:style>
  <w:style w:type="character" w:styleId="920">
    <w:name w:val="标题 4 Char"/>
    <w:next w:val="920"/>
    <w:link w:val="907"/>
    <w:rPr>
      <w:rFonts w:ascii="Arial" w:hAnsi="Arial" w:eastAsia="黑体" w:cs="Arial"/>
      <w:b/>
      <w:bCs/>
      <w:sz w:val="28"/>
      <w:szCs w:val="28"/>
    </w:rPr>
  </w:style>
  <w:style w:type="character" w:styleId="921">
    <w:name w:val="标题 5 Char"/>
    <w:next w:val="921"/>
    <w:link w:val="908"/>
    <w:rPr>
      <w:rFonts w:ascii="宋体" w:hAnsi="Times New Roman" w:eastAsia="宋体" w:cs="Times New Roman"/>
      <w:color w:val="000000"/>
      <w:sz w:val="28"/>
      <w:szCs w:val="28"/>
    </w:rPr>
  </w:style>
  <w:style w:type="character" w:styleId="922">
    <w:name w:val="标题 6 Char"/>
    <w:next w:val="922"/>
    <w:link w:val="909"/>
    <w:rPr>
      <w:rFonts w:ascii="Arial" w:hAnsi="Arial" w:eastAsia="黑体" w:cs="Times New Roman"/>
      <w:b/>
      <w:bCs/>
      <w:sz w:val="24"/>
      <w:szCs w:val="24"/>
    </w:rPr>
  </w:style>
  <w:style w:type="character" w:styleId="923">
    <w:name w:val="标题 7 Char"/>
    <w:next w:val="923"/>
    <w:link w:val="910"/>
    <w:rPr>
      <w:rFonts w:ascii="Times New Roman" w:hAnsi="Times New Roman" w:eastAsia="宋体" w:cs="Times New Roman"/>
      <w:b/>
      <w:bCs/>
      <w:sz w:val="24"/>
      <w:szCs w:val="24"/>
    </w:rPr>
  </w:style>
  <w:style w:type="character" w:styleId="924">
    <w:name w:val="标题 8 Char"/>
    <w:next w:val="924"/>
    <w:link w:val="911"/>
    <w:rPr>
      <w:rFonts w:ascii="Arial" w:hAnsi="Arial" w:eastAsia="黑体" w:cs="Times New Roman"/>
      <w:sz w:val="24"/>
      <w:szCs w:val="24"/>
    </w:rPr>
  </w:style>
  <w:style w:type="character" w:styleId="925">
    <w:name w:val="标题 9 Char"/>
    <w:next w:val="925"/>
    <w:link w:val="912"/>
    <w:rPr>
      <w:rFonts w:ascii="Arial" w:hAnsi="Arial" w:eastAsia="黑体" w:cs="Times New Roman"/>
      <w:szCs w:val="21"/>
    </w:rPr>
  </w:style>
  <w:style w:type="paragraph" w:styleId="926">
    <w:name w:val="列表 3"/>
    <w:basedOn w:val="903"/>
    <w:next w:val="926"/>
    <w:link w:val="903"/>
    <w:pPr>
      <w:ind w:left="100" w:hanging="200"/>
    </w:pPr>
    <w:rPr>
      <w:rFonts w:ascii="Times New Roman" w:hAnsi="Times New Roman" w:eastAsia="宋体" w:cs="Times New Roman"/>
      <w:szCs w:val="21"/>
    </w:rPr>
  </w:style>
  <w:style w:type="paragraph" w:styleId="927">
    <w:name w:val="目录 7"/>
    <w:basedOn w:val="903"/>
    <w:next w:val="903"/>
    <w:link w:val="903"/>
    <w:semiHidden/>
    <w:pPr>
      <w:ind w:left="1260"/>
      <w:jc w:val="left"/>
    </w:pPr>
    <w:rPr>
      <w:rFonts w:ascii="Times New Roman" w:hAnsi="Times New Roman" w:eastAsia="宋体" w:cs="Times New Roman"/>
      <w:szCs w:val="21"/>
    </w:rPr>
  </w:style>
  <w:style w:type="paragraph" w:styleId="928">
    <w:name w:val="文档结构图"/>
    <w:basedOn w:val="903"/>
    <w:next w:val="928"/>
    <w:link w:val="929"/>
    <w:semiHidden/>
    <w:pPr>
      <w:shd w:val="clear" w:color="auto" w:fill="000080"/>
    </w:pPr>
    <w:rPr>
      <w:rFonts w:ascii="Times New Roman" w:hAnsi="Times New Roman" w:eastAsia="宋体" w:cs="Times New Roman"/>
      <w:szCs w:val="21"/>
    </w:rPr>
  </w:style>
  <w:style w:type="character" w:styleId="929">
    <w:name w:val="文档结构图 Char"/>
    <w:next w:val="929"/>
    <w:link w:val="928"/>
    <w:semiHidden/>
    <w:rPr>
      <w:rFonts w:ascii="Times New Roman" w:hAnsi="Times New Roman" w:eastAsia="宋体" w:cs="Times New Roman"/>
      <w:szCs w:val="21"/>
      <w:shd w:val="clear" w:color="auto" w:fill="000080"/>
    </w:rPr>
  </w:style>
  <w:style w:type="paragraph" w:styleId="930">
    <w:name w:val="批注文字"/>
    <w:basedOn w:val="903"/>
    <w:next w:val="930"/>
    <w:link w:val="931"/>
    <w:unhideWhenUsed/>
    <w:pPr>
      <w:jc w:val="left"/>
    </w:pPr>
  </w:style>
  <w:style w:type="character" w:styleId="931">
    <w:name w:val="批注文字 Char"/>
    <w:next w:val="931"/>
    <w:link w:val="930"/>
    <w:uiPriority w:val="99"/>
    <w:semiHidden/>
  </w:style>
  <w:style w:type="paragraph" w:styleId="932">
    <w:name w:val="正文文本 3"/>
    <w:basedOn w:val="903"/>
    <w:next w:val="932"/>
    <w:link w:val="933"/>
    <w:rPr>
      <w:rFonts w:ascii="仿宋_GB2312" w:hAnsi="Arial" w:eastAsia="仿宋_GB2312" w:cs="Times New Roman"/>
      <w:sz w:val="32"/>
      <w:szCs w:val="32"/>
    </w:rPr>
  </w:style>
  <w:style w:type="character" w:styleId="933">
    <w:name w:val="正文文本 3 Char"/>
    <w:next w:val="933"/>
    <w:link w:val="932"/>
    <w:rPr>
      <w:rFonts w:ascii="仿宋_GB2312" w:hAnsi="Arial" w:eastAsia="仿宋_GB2312" w:cs="Times New Roman"/>
      <w:sz w:val="32"/>
      <w:szCs w:val="32"/>
    </w:rPr>
  </w:style>
  <w:style w:type="paragraph" w:styleId="934">
    <w:name w:val="正文文本"/>
    <w:basedOn w:val="903"/>
    <w:next w:val="934"/>
    <w:link w:val="935"/>
    <w:rPr>
      <w:rFonts w:ascii="楷体_GB2312" w:hAnsi="Arial" w:eastAsia="楷体_GB2312" w:cs="Times New Roman"/>
      <w:sz w:val="28"/>
      <w:szCs w:val="28"/>
    </w:rPr>
  </w:style>
  <w:style w:type="character" w:styleId="935">
    <w:name w:val="正文文本 Char"/>
    <w:next w:val="935"/>
    <w:link w:val="934"/>
    <w:rPr>
      <w:rFonts w:ascii="楷体_GB2312" w:hAnsi="Arial" w:eastAsia="楷体_GB2312" w:cs="Times New Roman"/>
      <w:sz w:val="28"/>
      <w:szCs w:val="28"/>
    </w:rPr>
  </w:style>
  <w:style w:type="paragraph" w:styleId="936">
    <w:name w:val="正文文本缩进"/>
    <w:basedOn w:val="903"/>
    <w:next w:val="936"/>
    <w:link w:val="937"/>
    <w:unhideWhenUsed/>
    <w:pPr>
      <w:ind w:left="420"/>
      <w:spacing w:after="120"/>
    </w:pPr>
  </w:style>
  <w:style w:type="character" w:styleId="937">
    <w:name w:val="正文文本缩进 Char"/>
    <w:next w:val="937"/>
    <w:link w:val="936"/>
    <w:uiPriority w:val="99"/>
    <w:semiHidden/>
  </w:style>
  <w:style w:type="paragraph" w:styleId="938">
    <w:name w:val="列表 2"/>
    <w:basedOn w:val="903"/>
    <w:next w:val="938"/>
    <w:link w:val="903"/>
    <w:pPr>
      <w:ind w:left="100" w:hanging="200"/>
    </w:pPr>
    <w:rPr>
      <w:rFonts w:ascii="Times New Roman" w:hAnsi="Times New Roman" w:eastAsia="宋体" w:cs="Times New Roman"/>
      <w:szCs w:val="21"/>
    </w:rPr>
  </w:style>
  <w:style w:type="paragraph" w:styleId="939">
    <w:name w:val="目录 5"/>
    <w:basedOn w:val="903"/>
    <w:next w:val="903"/>
    <w:link w:val="903"/>
    <w:semiHidden/>
    <w:pPr>
      <w:ind w:left="840"/>
      <w:jc w:val="left"/>
    </w:pPr>
    <w:rPr>
      <w:rFonts w:ascii="Times New Roman" w:hAnsi="Times New Roman" w:eastAsia="宋体" w:cs="Times New Roman"/>
      <w:szCs w:val="21"/>
    </w:rPr>
  </w:style>
  <w:style w:type="paragraph" w:styleId="940">
    <w:name w:val="目录 3"/>
    <w:basedOn w:val="903"/>
    <w:next w:val="903"/>
    <w:link w:val="903"/>
    <w:semiHidden/>
    <w:pPr>
      <w:ind w:left="420"/>
      <w:jc w:val="left"/>
    </w:pPr>
    <w:rPr>
      <w:rFonts w:ascii="Times New Roman" w:hAnsi="Times New Roman" w:eastAsia="宋体" w:cs="Times New Roman"/>
      <w:i/>
      <w:iCs/>
      <w:szCs w:val="24"/>
    </w:rPr>
  </w:style>
  <w:style w:type="paragraph" w:styleId="941">
    <w:name w:val="纯文本"/>
    <w:basedOn w:val="903"/>
    <w:next w:val="941"/>
    <w:link w:val="942"/>
    <w:qFormat/>
    <w:rPr>
      <w:rFonts w:ascii="宋体" w:hAnsi="Courier New" w:eastAsia="宋体" w:cs="Courier New"/>
      <w:szCs w:val="21"/>
    </w:rPr>
  </w:style>
  <w:style w:type="character" w:styleId="942">
    <w:name w:val="纯文本 Char"/>
    <w:next w:val="942"/>
    <w:link w:val="941"/>
    <w:rPr>
      <w:rFonts w:ascii="宋体" w:hAnsi="Courier New" w:eastAsia="宋体" w:cs="Courier New"/>
      <w:szCs w:val="21"/>
    </w:rPr>
  </w:style>
  <w:style w:type="paragraph" w:styleId="943">
    <w:name w:val="目录 8"/>
    <w:basedOn w:val="903"/>
    <w:next w:val="903"/>
    <w:link w:val="903"/>
    <w:semiHidden/>
    <w:pPr>
      <w:ind w:left="1470"/>
      <w:jc w:val="left"/>
    </w:pPr>
    <w:rPr>
      <w:rFonts w:ascii="Times New Roman" w:hAnsi="Times New Roman" w:eastAsia="宋体" w:cs="Times New Roman"/>
      <w:szCs w:val="21"/>
    </w:rPr>
  </w:style>
  <w:style w:type="paragraph" w:styleId="944">
    <w:name w:val="日期"/>
    <w:basedOn w:val="903"/>
    <w:next w:val="903"/>
    <w:link w:val="945"/>
    <w:rPr>
      <w:rFonts w:ascii="Times New Roman" w:hAnsi="Times New Roman" w:eastAsia="宋体" w:cs="Times New Roman"/>
      <w:sz w:val="24"/>
      <w:szCs w:val="24"/>
    </w:rPr>
  </w:style>
  <w:style w:type="character" w:styleId="945">
    <w:name w:val="日期 Char"/>
    <w:next w:val="945"/>
    <w:link w:val="944"/>
    <w:rPr>
      <w:rFonts w:ascii="Times New Roman" w:hAnsi="Times New Roman" w:eastAsia="宋体" w:cs="Times New Roman"/>
      <w:sz w:val="24"/>
      <w:szCs w:val="24"/>
    </w:rPr>
  </w:style>
  <w:style w:type="paragraph" w:styleId="946">
    <w:name w:val="正文文本缩进 2"/>
    <w:basedOn w:val="903"/>
    <w:next w:val="946"/>
    <w:link w:val="947"/>
    <w:pPr>
      <w:ind w:left="630" w:firstLine="645"/>
    </w:pPr>
    <w:rPr>
      <w:rFonts w:ascii="Arial" w:hAnsi="Arial" w:eastAsia="仿宋_GB2312" w:cs="Arial"/>
      <w:sz w:val="32"/>
      <w:szCs w:val="32"/>
    </w:rPr>
  </w:style>
  <w:style w:type="character" w:styleId="947">
    <w:name w:val="正文文本缩进 2 Char"/>
    <w:next w:val="947"/>
    <w:link w:val="946"/>
    <w:rPr>
      <w:rFonts w:ascii="Arial" w:hAnsi="Arial" w:eastAsia="仿宋_GB2312" w:cs="Arial"/>
      <w:sz w:val="32"/>
      <w:szCs w:val="32"/>
    </w:rPr>
  </w:style>
  <w:style w:type="paragraph" w:styleId="948">
    <w:name w:val="批注框文本"/>
    <w:basedOn w:val="903"/>
    <w:next w:val="948"/>
    <w:link w:val="949"/>
    <w:semiHidden/>
    <w:rPr>
      <w:rFonts w:ascii="Times New Roman" w:hAnsi="Times New Roman" w:eastAsia="宋体" w:cs="Times New Roman"/>
      <w:sz w:val="18"/>
      <w:szCs w:val="18"/>
    </w:rPr>
  </w:style>
  <w:style w:type="character" w:styleId="949">
    <w:name w:val="批注框文本 Char"/>
    <w:next w:val="949"/>
    <w:link w:val="948"/>
    <w:semiHidden/>
    <w:rPr>
      <w:rFonts w:ascii="Times New Roman" w:hAnsi="Times New Roman" w:eastAsia="宋体" w:cs="Times New Roman"/>
      <w:sz w:val="18"/>
      <w:szCs w:val="18"/>
    </w:rPr>
  </w:style>
  <w:style w:type="paragraph" w:styleId="950">
    <w:name w:val="页脚"/>
    <w:basedOn w:val="903"/>
    <w:next w:val="950"/>
    <w:link w:val="951"/>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51">
    <w:name w:val="页脚 Char"/>
    <w:next w:val="951"/>
    <w:link w:val="950"/>
    <w:uiPriority w:val="99"/>
    <w:rPr>
      <w:rFonts w:ascii="Times New Roman" w:hAnsi="Times New Roman" w:eastAsia="宋体" w:cs="Times New Roman"/>
      <w:sz w:val="18"/>
      <w:szCs w:val="18"/>
    </w:rPr>
  </w:style>
  <w:style w:type="paragraph" w:styleId="952">
    <w:name w:val="页眉"/>
    <w:basedOn w:val="903"/>
    <w:next w:val="952"/>
    <w:link w:val="95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3">
    <w:name w:val="页眉 Char"/>
    <w:next w:val="953"/>
    <w:link w:val="952"/>
    <w:rPr>
      <w:rFonts w:ascii="Times New Roman" w:hAnsi="Times New Roman" w:eastAsia="宋体" w:cs="Times New Roman"/>
      <w:sz w:val="18"/>
      <w:szCs w:val="18"/>
    </w:rPr>
  </w:style>
  <w:style w:type="paragraph" w:styleId="954">
    <w:name w:val="目录 1"/>
    <w:basedOn w:val="903"/>
    <w:next w:val="903"/>
    <w:link w:val="90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5">
    <w:name w:val="目录 4"/>
    <w:basedOn w:val="903"/>
    <w:next w:val="903"/>
    <w:link w:val="903"/>
    <w:semiHidden/>
    <w:pPr>
      <w:ind w:left="630"/>
      <w:jc w:val="left"/>
    </w:pPr>
    <w:rPr>
      <w:rFonts w:ascii="Times New Roman" w:hAnsi="Times New Roman" w:eastAsia="宋体" w:cs="Times New Roman"/>
      <w:szCs w:val="21"/>
    </w:rPr>
  </w:style>
  <w:style w:type="paragraph" w:styleId="956">
    <w:name w:val="列表"/>
    <w:basedOn w:val="903"/>
    <w:next w:val="956"/>
    <w:link w:val="903"/>
    <w:pPr>
      <w:ind w:left="200" w:hanging="200"/>
    </w:pPr>
    <w:rPr>
      <w:rFonts w:ascii="Times New Roman" w:hAnsi="Times New Roman" w:eastAsia="宋体" w:cs="Times New Roman"/>
      <w:szCs w:val="21"/>
    </w:rPr>
  </w:style>
  <w:style w:type="paragraph" w:styleId="957">
    <w:name w:val="目录 6"/>
    <w:basedOn w:val="903"/>
    <w:next w:val="903"/>
    <w:link w:val="903"/>
    <w:semiHidden/>
    <w:pPr>
      <w:ind w:left="1050"/>
      <w:jc w:val="left"/>
    </w:pPr>
    <w:rPr>
      <w:rFonts w:ascii="Times New Roman" w:hAnsi="Times New Roman" w:eastAsia="宋体" w:cs="Times New Roman"/>
      <w:szCs w:val="21"/>
    </w:rPr>
  </w:style>
  <w:style w:type="paragraph" w:styleId="958">
    <w:name w:val="正文文本缩进 3"/>
    <w:basedOn w:val="903"/>
    <w:next w:val="958"/>
    <w:link w:val="959"/>
    <w:pPr>
      <w:ind w:left="645" w:firstLine="645"/>
    </w:pPr>
    <w:rPr>
      <w:rFonts w:ascii="Arial" w:hAnsi="Arial" w:eastAsia="仿宋_GB2312" w:cs="Arial"/>
      <w:color w:val="ffff00"/>
      <w:sz w:val="32"/>
      <w:szCs w:val="32"/>
    </w:rPr>
  </w:style>
  <w:style w:type="character" w:styleId="959">
    <w:name w:val="正文文本缩进 3 Char"/>
    <w:next w:val="959"/>
    <w:link w:val="958"/>
    <w:rPr>
      <w:rFonts w:ascii="Arial" w:hAnsi="Arial" w:eastAsia="仿宋_GB2312" w:cs="Arial"/>
      <w:color w:val="ffff00"/>
      <w:sz w:val="32"/>
      <w:szCs w:val="32"/>
    </w:rPr>
  </w:style>
  <w:style w:type="paragraph" w:styleId="960">
    <w:name w:val="图表目录"/>
    <w:basedOn w:val="903"/>
    <w:next w:val="903"/>
    <w:link w:val="903"/>
    <w:semiHidden/>
    <w:pPr>
      <w:ind w:left="840" w:hanging="420"/>
    </w:pPr>
    <w:rPr>
      <w:rFonts w:ascii="Times New Roman" w:hAnsi="Times New Roman" w:eastAsia="宋体" w:cs="Times New Roman"/>
      <w:szCs w:val="21"/>
    </w:rPr>
  </w:style>
  <w:style w:type="paragraph" w:styleId="961">
    <w:name w:val="目录 2"/>
    <w:basedOn w:val="903"/>
    <w:next w:val="903"/>
    <w:link w:val="903"/>
    <w:semiHidden/>
    <w:pPr>
      <w:ind w:left="210"/>
      <w:jc w:val="left"/>
    </w:pPr>
    <w:rPr>
      <w:rFonts w:ascii="Times New Roman" w:hAnsi="Times New Roman" w:eastAsia="宋体" w:cs="Times New Roman"/>
      <w:smallCaps/>
      <w:szCs w:val="24"/>
    </w:rPr>
  </w:style>
  <w:style w:type="paragraph" w:styleId="962">
    <w:name w:val="目录 9"/>
    <w:basedOn w:val="903"/>
    <w:next w:val="903"/>
    <w:link w:val="903"/>
    <w:semiHidden/>
    <w:pPr>
      <w:ind w:left="1680"/>
      <w:jc w:val="left"/>
    </w:pPr>
    <w:rPr>
      <w:rFonts w:ascii="Times New Roman" w:hAnsi="Times New Roman" w:eastAsia="宋体" w:cs="Times New Roman"/>
      <w:szCs w:val="21"/>
    </w:rPr>
  </w:style>
  <w:style w:type="paragraph" w:styleId="963">
    <w:name w:val="正文文本 2"/>
    <w:basedOn w:val="903"/>
    <w:next w:val="963"/>
    <w:link w:val="964"/>
    <w:pPr>
      <w:jc w:val="center"/>
      <w:widowControl/>
    </w:pPr>
    <w:rPr>
      <w:rFonts w:ascii="楷体_GB2312" w:hAnsi="Times New Roman" w:eastAsia="楷体_GB2312" w:cs="Times New Roman"/>
      <w:sz w:val="28"/>
      <w:szCs w:val="28"/>
    </w:rPr>
  </w:style>
  <w:style w:type="character" w:styleId="964">
    <w:name w:val="正文文本 2 Char"/>
    <w:next w:val="964"/>
    <w:link w:val="963"/>
    <w:rPr>
      <w:rFonts w:ascii="楷体_GB2312" w:hAnsi="Times New Roman" w:eastAsia="楷体_GB2312" w:cs="Times New Roman"/>
      <w:sz w:val="28"/>
      <w:szCs w:val="28"/>
    </w:rPr>
  </w:style>
  <w:style w:type="paragraph" w:styleId="965">
    <w:name w:val="普通(网站)"/>
    <w:basedOn w:val="903"/>
    <w:next w:val="965"/>
    <w:link w:val="903"/>
    <w:uiPriority w:val="99"/>
    <w:pPr>
      <w:jc w:val="left"/>
      <w:spacing w:before="100" w:beforeAutospacing="1" w:after="100" w:afterAutospacing="1"/>
      <w:widowControl/>
    </w:pPr>
    <w:rPr>
      <w:rFonts w:ascii="宋体" w:hAnsi="宋体" w:eastAsia="宋体" w:cs="宋体"/>
      <w:sz w:val="24"/>
      <w:szCs w:val="24"/>
    </w:rPr>
  </w:style>
  <w:style w:type="paragraph" w:styleId="966">
    <w:name w:val="索引 1"/>
    <w:basedOn w:val="903"/>
    <w:next w:val="903"/>
    <w:link w:val="903"/>
    <w:semiHidden/>
    <w:pPr>
      <w:spacing w:line="240" w:lineRule="atLeast"/>
    </w:pPr>
    <w:rPr>
      <w:rFonts w:ascii="Times New Roman" w:hAnsi="Times New Roman" w:eastAsia="宋体" w:cs="Times New Roman"/>
      <w:b/>
      <w:bCs/>
      <w:szCs w:val="21"/>
    </w:rPr>
  </w:style>
  <w:style w:type="paragraph" w:styleId="967">
    <w:name w:val="批注主题"/>
    <w:basedOn w:val="930"/>
    <w:next w:val="930"/>
    <w:link w:val="968"/>
    <w:semiHidden/>
    <w:rPr>
      <w:rFonts w:ascii="Times New Roman" w:hAnsi="Times New Roman" w:eastAsia="宋体" w:cs="Times New Roman"/>
      <w:b/>
      <w:bCs/>
      <w:szCs w:val="21"/>
    </w:rPr>
  </w:style>
  <w:style w:type="character" w:styleId="968">
    <w:name w:val="批注主题 Char"/>
    <w:next w:val="968"/>
    <w:link w:val="967"/>
    <w:semiHidden/>
    <w:rPr>
      <w:rFonts w:ascii="Times New Roman" w:hAnsi="Times New Roman" w:eastAsia="宋体" w:cs="Times New Roman"/>
      <w:b/>
      <w:bCs/>
      <w:szCs w:val="21"/>
    </w:rPr>
  </w:style>
  <w:style w:type="paragraph" w:styleId="969">
    <w:name w:val="正文首行缩进"/>
    <w:basedOn w:val="903"/>
    <w:next w:val="969"/>
    <w:link w:val="970"/>
    <w:pPr>
      <w:ind w:firstLine="200"/>
      <w:spacing w:line="360" w:lineRule="auto"/>
    </w:pPr>
    <w:rPr>
      <w:rFonts w:ascii="仿宋_GB2312" w:hAnsi="Times New Roman" w:eastAsia="仿宋_GB2312" w:cs="Times New Roman"/>
      <w:sz w:val="30"/>
      <w:szCs w:val="30"/>
    </w:rPr>
  </w:style>
  <w:style w:type="character" w:styleId="970">
    <w:name w:val="正文首行缩进 Char"/>
    <w:next w:val="970"/>
    <w:link w:val="969"/>
    <w:rPr>
      <w:rFonts w:ascii="仿宋_GB2312" w:hAnsi="Times New Roman" w:eastAsia="仿宋_GB2312" w:cs="Times New Roman"/>
      <w:sz w:val="30"/>
      <w:szCs w:val="30"/>
    </w:rPr>
  </w:style>
  <w:style w:type="paragraph" w:styleId="971">
    <w:name w:val="正文首行缩进 2"/>
    <w:basedOn w:val="936"/>
    <w:next w:val="971"/>
    <w:link w:val="972"/>
    <w:pPr>
      <w:ind w:left="0" w:firstLine="420"/>
      <w:spacing w:after="0" w:line="360" w:lineRule="auto"/>
    </w:pPr>
    <w:rPr>
      <w:rFonts w:ascii="宋体" w:hAnsi="宋体" w:eastAsia="宋体" w:cs="Times New Roman"/>
      <w:szCs w:val="20"/>
    </w:rPr>
  </w:style>
  <w:style w:type="character" w:styleId="972">
    <w:name w:val="正文首行缩进 2 Char"/>
    <w:next w:val="972"/>
    <w:link w:val="971"/>
    <w:rPr>
      <w:rFonts w:ascii="宋体" w:hAnsi="宋体" w:eastAsia="宋体" w:cs="Times New Roman"/>
      <w:szCs w:val="20"/>
    </w:rPr>
  </w:style>
  <w:style w:type="table" w:styleId="973">
    <w:name w:val="网格型"/>
    <w:basedOn w:val="914"/>
    <w:next w:val="973"/>
    <w:link w:val="903"/>
    <w:pPr>
      <w:jc w:val="both"/>
      <w:widowControl w:val="off"/>
    </w:pPr>
    <w:rPr>
      <w:rFonts w:ascii="Times New Roman" w:hAnsi="Times New Roman" w:eastAsia="宋体" w:cs="Times New Roman"/>
      <w:sz w:val="20"/>
      <w:szCs w:val="20"/>
    </w:rPr>
    <w:tblPr/>
  </w:style>
  <w:style w:type="character" w:styleId="974">
    <w:name w:val="要点"/>
    <w:basedOn w:val="913"/>
    <w:next w:val="974"/>
    <w:link w:val="903"/>
    <w:qFormat/>
    <w:rPr>
      <w:b/>
      <w:bCs/>
    </w:rPr>
  </w:style>
  <w:style w:type="character" w:styleId="975">
    <w:name w:val="页码"/>
    <w:next w:val="975"/>
    <w:link w:val="903"/>
  </w:style>
  <w:style w:type="character" w:styleId="976">
    <w:name w:val="已访问的超链接"/>
    <w:next w:val="976"/>
    <w:link w:val="903"/>
    <w:rPr>
      <w:color w:val="800080"/>
      <w:u w:val="single"/>
    </w:rPr>
  </w:style>
  <w:style w:type="character" w:styleId="977">
    <w:name w:val="强调"/>
    <w:basedOn w:val="913"/>
    <w:next w:val="977"/>
    <w:link w:val="903"/>
    <w:qFormat/>
    <w:rPr>
      <w:i/>
    </w:rPr>
  </w:style>
  <w:style w:type="character" w:styleId="978">
    <w:name w:val="超链接"/>
    <w:next w:val="978"/>
    <w:link w:val="903"/>
    <w:rPr>
      <w:color w:val="0000ff"/>
      <w:u w:val="single"/>
    </w:rPr>
  </w:style>
  <w:style w:type="character" w:styleId="979">
    <w:name w:val="批注引用"/>
    <w:next w:val="979"/>
    <w:link w:val="903"/>
    <w:semiHidden/>
    <w:rPr>
      <w:sz w:val="21"/>
      <w:szCs w:val="21"/>
    </w:rPr>
  </w:style>
  <w:style w:type="character" w:styleId="980">
    <w:name w:val="font5 Char"/>
    <w:next w:val="980"/>
    <w:link w:val="903"/>
    <w:rPr>
      <w:rFonts w:ascii="宋体" w:hAnsi="宋体" w:eastAsia="宋体"/>
      <w:sz w:val="28"/>
      <w:szCs w:val="28"/>
      <w:lang w:val="en-US" w:eastAsia="zh-CN" w:bidi="ar-SA"/>
    </w:rPr>
  </w:style>
  <w:style w:type="character" w:styleId="981">
    <w:name w:val="二级目录 Char"/>
    <w:next w:val="981"/>
    <w:link w:val="982"/>
    <w:rPr>
      <w:b/>
      <w:sz w:val="30"/>
      <w:szCs w:val="28"/>
    </w:rPr>
  </w:style>
  <w:style w:type="paragraph" w:styleId="982">
    <w:name w:val="二级目录"/>
    <w:next w:val="903"/>
    <w:link w:val="981"/>
    <w:pPr>
      <w:numPr>
        <w:ilvl w:val="0"/>
        <w:numId w:val="2"/>
      </w:numPr>
      <w:tabs>
        <w:tab w:val="left" w:pos="907" w:leader="none"/>
        <w:tab w:val="left" w:pos="1145" w:leader="none"/>
      </w:tabs>
      <w:outlineLvl w:val="1"/>
    </w:pPr>
    <w:rPr>
      <w:b/>
      <w:sz w:val="30"/>
      <w:szCs w:val="28"/>
      <w:lang w:val="en-US" w:eastAsia="zh-CN" w:bidi="ar-SA"/>
    </w:rPr>
  </w:style>
  <w:style w:type="character" w:styleId="983">
    <w:name w:val="列出段落 Char,Bullet List Char,numbered Char,FooterText Char,List Paragraph1 Char,Paragraphe de liste1 Char"/>
    <w:next w:val="983"/>
    <w:link w:val="984"/>
    <w:rPr>
      <w:rFonts w:ascii="Calibri" w:hAnsi="Calibri"/>
      <w:sz w:val="24"/>
      <w:szCs w:val="24"/>
      <w:lang w:eastAsia="en-US" w:bidi="en-US"/>
    </w:rPr>
  </w:style>
  <w:style w:type="paragraph" w:styleId="984">
    <w:name w:val="列出段落1"/>
    <w:basedOn w:val="903"/>
    <w:next w:val="984"/>
    <w:link w:val="983"/>
    <w:qFormat/>
    <w:pPr>
      <w:contextualSpacing/>
      <w:ind w:left="720"/>
      <w:jc w:val="left"/>
      <w:widowControl/>
    </w:pPr>
    <w:rPr>
      <w:rFonts w:ascii="Calibri" w:hAnsi="Calibri"/>
      <w:sz w:val="24"/>
      <w:szCs w:val="24"/>
      <w:lang w:eastAsia="en-US" w:bidi="en-US"/>
    </w:rPr>
  </w:style>
  <w:style w:type="paragraph" w:styleId="985">
    <w:name w:val="Body Text(ch)"/>
    <w:basedOn w:val="903"/>
    <w:next w:val="934"/>
    <w:link w:val="903"/>
    <w:pPr>
      <w:spacing w:after="120"/>
    </w:pPr>
    <w:rPr>
      <w:rFonts w:ascii="宋体" w:hAnsi="Arial" w:eastAsia="宋体" w:cs="Times New Roman"/>
      <w:bCs/>
      <w:iCs/>
      <w:szCs w:val="24"/>
    </w:rPr>
  </w:style>
  <w:style w:type="paragraph" w:styleId="986">
    <w:name w:val="xl27"/>
    <w:basedOn w:val="903"/>
    <w:next w:val="986"/>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7">
    <w:name w:val="xl26"/>
    <w:basedOn w:val="903"/>
    <w:next w:val="987"/>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8">
    <w:name w:val="Char"/>
    <w:basedOn w:val="903"/>
    <w:next w:val="988"/>
    <w:link w:val="903"/>
    <w:pPr>
      <w:ind w:firstLine="200"/>
      <w:tabs>
        <w:tab w:val="left" w:pos="360" w:leader="none"/>
      </w:tabs>
    </w:pPr>
    <w:rPr>
      <w:rFonts w:ascii="Times New Roman" w:hAnsi="Times New Roman" w:eastAsia="宋体" w:cs="Times New Roman"/>
      <w:sz w:val="28"/>
      <w:szCs w:val="30"/>
    </w:rPr>
  </w:style>
  <w:style w:type="paragraph" w:styleId="989">
    <w:name w:val=" Char"/>
    <w:basedOn w:val="928"/>
    <w:next w:val="989"/>
    <w:link w:val="903"/>
    <w:rPr>
      <w:rFonts w:ascii="Tahoma" w:hAnsi="Tahoma"/>
      <w:sz w:val="24"/>
      <w:szCs w:val="24"/>
    </w:rPr>
  </w:style>
  <w:style w:type="paragraph" w:styleId="990">
    <w:name w:val="普通正文"/>
    <w:basedOn w:val="903"/>
    <w:next w:val="990"/>
    <w:link w:val="903"/>
    <w:pPr>
      <w:ind w:firstLine="480"/>
      <w:jc w:val="left"/>
      <w:spacing w:before="120" w:after="120" w:line="360" w:lineRule="auto"/>
    </w:pPr>
    <w:rPr>
      <w:rFonts w:ascii="Arial" w:hAnsi="Arial" w:eastAsia="宋体" w:cs="Times New Roman"/>
      <w:sz w:val="24"/>
      <w:szCs w:val="24"/>
    </w:rPr>
  </w:style>
  <w:style w:type="paragraph" w:styleId="991">
    <w:name w:val="table_lines"/>
    <w:basedOn w:val="903"/>
    <w:next w:val="991"/>
    <w:link w:val="903"/>
    <w:pPr>
      <w:jc w:val="left"/>
      <w:widowControl/>
    </w:pPr>
    <w:rPr>
      <w:rFonts w:ascii="Times New Roman" w:hAnsi="Times New Roman" w:eastAsia="宋体" w:cs="Times New Roman"/>
      <w:sz w:val="20"/>
      <w:szCs w:val="20"/>
      <w:lang w:val="de-DE" w:eastAsia="de-DE"/>
    </w:rPr>
  </w:style>
  <w:style w:type="paragraph" w:styleId="992">
    <w:name w:val="附录1"/>
    <w:next w:val="992"/>
    <w:link w:val="90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3">
    <w:name w:val="font7"/>
    <w:basedOn w:val="903"/>
    <w:next w:val="993"/>
    <w:link w:val="903"/>
    <w:pPr>
      <w:jc w:val="left"/>
      <w:spacing w:before="100" w:beforeAutospacing="1" w:after="100" w:afterAutospacing="1"/>
      <w:widowControl/>
    </w:pPr>
    <w:rPr>
      <w:rFonts w:hint="eastAsia" w:ascii="宋体" w:hAnsi="宋体" w:eastAsia="宋体" w:cs="Times New Roman"/>
      <w:sz w:val="18"/>
      <w:szCs w:val="18"/>
    </w:rPr>
  </w:style>
  <w:style w:type="paragraph" w:styleId="994">
    <w:name w:val=" Char Char Char Char"/>
    <w:basedOn w:val="928"/>
    <w:next w:val="994"/>
    <w:link w:val="903"/>
    <w:pPr>
      <w:spacing w:line="360" w:lineRule="auto"/>
    </w:pPr>
    <w:rPr>
      <w:rFonts w:ascii="Tahoma" w:hAnsi="Tahoma"/>
      <w:sz w:val="24"/>
      <w:szCs w:val="24"/>
    </w:rPr>
  </w:style>
  <w:style w:type="paragraph" w:styleId="995">
    <w:name w:val="列出段落"/>
    <w:basedOn w:val="903"/>
    <w:next w:val="995"/>
    <w:link w:val="903"/>
    <w:qFormat/>
    <w:pPr>
      <w:contextualSpacing/>
      <w:ind w:left="720"/>
      <w:jc w:val="left"/>
      <w:widowControl/>
    </w:pPr>
    <w:rPr>
      <w:rFonts w:ascii="Calibri" w:hAnsi="Calibri" w:eastAsia="宋体" w:cs="Times New Roman"/>
      <w:sz w:val="24"/>
      <w:szCs w:val="24"/>
      <w:lang w:eastAsia="en-US" w:bidi="en-US"/>
    </w:rPr>
  </w:style>
  <w:style w:type="paragraph" w:styleId="996">
    <w:name w:val="4"/>
    <w:basedOn w:val="903"/>
    <w:next w:val="958"/>
    <w:link w:val="903"/>
    <w:pPr>
      <w:ind w:firstLine="420"/>
      <w:spacing w:line="360" w:lineRule="auto"/>
    </w:pPr>
    <w:rPr>
      <w:rFonts w:ascii="Times New Roman" w:hAnsi="Times New Roman" w:eastAsia="宋体" w:cs="Times New Roman"/>
      <w:color w:val="ff0000"/>
      <w:sz w:val="24"/>
      <w:szCs w:val="24"/>
    </w:rPr>
  </w:style>
  <w:style w:type="paragraph" w:styleId="997">
    <w:name w:val="普通 (Web)"/>
    <w:basedOn w:val="903"/>
    <w:next w:val="997"/>
    <w:link w:val="903"/>
    <w:pPr>
      <w:jc w:val="left"/>
      <w:spacing w:before="100" w:beforeAutospacing="1" w:after="100" w:afterAutospacing="1"/>
      <w:widowControl/>
    </w:pPr>
    <w:rPr>
      <w:rFonts w:ascii="宋体" w:hAnsi="宋体" w:eastAsia="宋体" w:cs="Times New Roman"/>
      <w:sz w:val="24"/>
      <w:szCs w:val="24"/>
    </w:rPr>
  </w:style>
  <w:style w:type="paragraph" w:styleId="998">
    <w:name w:val=" Char Char Char Char Char Char Char Char Char Char"/>
    <w:basedOn w:val="903"/>
    <w:next w:val="998"/>
    <w:link w:val="903"/>
    <w:pPr>
      <w:spacing w:line="360" w:lineRule="auto"/>
    </w:pPr>
    <w:rPr>
      <w:rFonts w:ascii="Times New Roman" w:hAnsi="Times New Roman" w:eastAsia="宋体" w:cs="Times New Roman"/>
      <w:sz w:val="24"/>
      <w:szCs w:val="20"/>
    </w:rPr>
  </w:style>
  <w:style w:type="paragraph" w:styleId="999">
    <w:name w:val="样式1"/>
    <w:basedOn w:val="903"/>
    <w:next w:val="999"/>
    <w:link w:val="903"/>
    <w:pPr>
      <w:numPr>
        <w:ilvl w:val="0"/>
        <w:numId w:val="3"/>
      </w:numPr>
      <w:tabs>
        <w:tab w:val="left" w:pos="709" w:leader="none"/>
      </w:tabs>
    </w:pPr>
    <w:rPr>
      <w:rFonts w:ascii="宋体" w:hAnsi="宋体" w:eastAsia="宋体" w:cs="Times New Roman"/>
      <w:szCs w:val="21"/>
    </w:rPr>
  </w:style>
  <w:style w:type="paragraph" w:styleId="1000">
    <w:name w:val="font6"/>
    <w:basedOn w:val="903"/>
    <w:next w:val="1000"/>
    <w:link w:val="903"/>
    <w:pPr>
      <w:jc w:val="left"/>
      <w:spacing w:before="100" w:beforeAutospacing="1" w:after="100" w:afterAutospacing="1"/>
      <w:widowControl/>
    </w:pPr>
    <w:rPr>
      <w:rFonts w:hint="eastAsia" w:ascii="宋体" w:hAnsi="宋体" w:eastAsia="宋体" w:cs="Times New Roman"/>
      <w:sz w:val="28"/>
      <w:szCs w:val="28"/>
      <w:u w:val="single"/>
    </w:rPr>
  </w:style>
  <w:style w:type="paragraph" w:styleId="1001">
    <w:name w:val="xl25"/>
    <w:basedOn w:val="903"/>
    <w:next w:val="1001"/>
    <w:link w:val="90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2">
    <w:name w:val="图标"/>
    <w:basedOn w:val="903"/>
    <w:next w:val="903"/>
    <w:link w:val="90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3">
    <w:name w:val="标题3"/>
    <w:basedOn w:val="903"/>
    <w:next w:val="903"/>
    <w:link w:val="903"/>
    <w:pPr>
      <w:ind w:firstLine="624"/>
      <w:spacing w:line="590" w:lineRule="atLeast"/>
    </w:pPr>
    <w:rPr>
      <w:rFonts w:ascii="方正黑体_GBK" w:hAnsi="Times New Roman" w:eastAsia="方正黑体_GBK" w:cs="Times New Roman"/>
      <w:sz w:val="32"/>
      <w:szCs w:val="32"/>
    </w:rPr>
  </w:style>
  <w:style w:type="paragraph" w:styleId="1004">
    <w:name w:val="xl24"/>
    <w:basedOn w:val="903"/>
    <w:next w:val="1004"/>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5">
    <w:name w:val="xl29"/>
    <w:basedOn w:val="903"/>
    <w:next w:val="1005"/>
    <w:link w:val="90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6">
    <w:name w:val="Char Char Char Char Char Char Char Char"/>
    <w:basedOn w:val="903"/>
    <w:next w:val="1006"/>
    <w:link w:val="903"/>
    <w:pPr>
      <w:jc w:val="left"/>
      <w:spacing w:after="160" w:line="240" w:lineRule="exact"/>
      <w:widowControl/>
    </w:pPr>
    <w:rPr>
      <w:rFonts w:ascii="Verdana" w:hAnsi="Verdana" w:eastAsia="宋体" w:cs="Times New Roman"/>
      <w:sz w:val="20"/>
      <w:szCs w:val="20"/>
      <w:lang w:eastAsia="en-US"/>
    </w:rPr>
  </w:style>
  <w:style w:type="paragraph" w:styleId="1007">
    <w:name w:val="xl28"/>
    <w:basedOn w:val="903"/>
    <w:next w:val="1007"/>
    <w:link w:val="90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8">
    <w:name w:val=" Char Char Char Char Char Char Char Char"/>
    <w:basedOn w:val="903"/>
    <w:next w:val="1008"/>
    <w:link w:val="903"/>
    <w:pPr>
      <w:jc w:val="left"/>
      <w:spacing w:after="160" w:line="240" w:lineRule="exact"/>
      <w:widowControl/>
    </w:pPr>
    <w:rPr>
      <w:rFonts w:ascii="Verdana" w:hAnsi="Verdana" w:eastAsia="宋体" w:cs="Times New Roman"/>
      <w:sz w:val="20"/>
      <w:szCs w:val="20"/>
      <w:lang w:eastAsia="en-US"/>
    </w:rPr>
  </w:style>
  <w:style w:type="paragraph" w:styleId="1009">
    <w:name w:val="xl30"/>
    <w:basedOn w:val="903"/>
    <w:next w:val="1009"/>
    <w:link w:val="903"/>
    <w:pPr>
      <w:jc w:val="center"/>
      <w:spacing w:before="100" w:beforeAutospacing="1" w:after="100" w:afterAutospacing="1"/>
      <w:widowControl/>
    </w:pPr>
    <w:rPr>
      <w:rFonts w:ascii="宋体" w:hAnsi="宋体" w:eastAsia="宋体" w:cs="Times New Roman"/>
      <w:b/>
      <w:bCs/>
      <w:sz w:val="36"/>
      <w:szCs w:val="36"/>
    </w:rPr>
  </w:style>
  <w:style w:type="paragraph" w:styleId="1010">
    <w:name w:val="Char Char Char Char"/>
    <w:basedOn w:val="928"/>
    <w:next w:val="1010"/>
    <w:link w:val="903"/>
    <w:pPr>
      <w:spacing w:line="360" w:lineRule="auto"/>
    </w:pPr>
    <w:rPr>
      <w:rFonts w:ascii="Tahoma" w:hAnsi="Tahoma"/>
      <w:sz w:val="24"/>
      <w:szCs w:val="24"/>
    </w:rPr>
  </w:style>
  <w:style w:type="paragraph" w:styleId="1011">
    <w:name w:val="table_1stline"/>
    <w:basedOn w:val="903"/>
    <w:next w:val="1011"/>
    <w:link w:val="903"/>
    <w:pPr>
      <w:jc w:val="left"/>
      <w:spacing w:before="120"/>
      <w:widowControl/>
    </w:pPr>
    <w:rPr>
      <w:rFonts w:ascii="Times New Roman" w:hAnsi="Times New Roman" w:eastAsia="宋体" w:cs="Times New Roman"/>
      <w:bCs/>
      <w:sz w:val="20"/>
      <w:szCs w:val="20"/>
      <w:lang w:val="de-DE" w:eastAsia="de-DE"/>
    </w:rPr>
  </w:style>
  <w:style w:type="paragraph" w:styleId="1012">
    <w:name w:val="font5"/>
    <w:basedOn w:val="903"/>
    <w:next w:val="1012"/>
    <w:link w:val="903"/>
    <w:pPr>
      <w:jc w:val="left"/>
      <w:spacing w:before="100" w:beforeAutospacing="1" w:after="100" w:afterAutospacing="1"/>
      <w:widowControl/>
    </w:pPr>
    <w:rPr>
      <w:rFonts w:hint="eastAsia" w:ascii="宋体" w:hAnsi="宋体" w:eastAsia="宋体" w:cs="Times New Roman"/>
      <w:sz w:val="28"/>
      <w:szCs w:val="28"/>
    </w:rPr>
  </w:style>
  <w:style w:type="paragraph" w:styleId="1013">
    <w:name w:val="标题1"/>
    <w:basedOn w:val="903"/>
    <w:next w:val="903"/>
    <w:link w:val="90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4">
    <w:name w:val="修订"/>
    <w:next w:val="1014"/>
    <w:link w:val="903"/>
    <w:uiPriority w:val="99"/>
    <w:semiHidden/>
    <w:rPr>
      <w:rFonts w:ascii="Times New Roman" w:hAnsi="Times New Roman"/>
      <w:sz w:val="21"/>
      <w:szCs w:val="21"/>
      <w:lang w:val="en-US" w:eastAsia="zh-CN" w:bidi="ar-SA"/>
    </w:rPr>
  </w:style>
  <w:style w:type="paragraph" w:styleId="1015">
    <w:name w:val="无间隔"/>
    <w:next w:val="1015"/>
    <w:link w:val="903"/>
    <w:uiPriority w:val="99"/>
    <w:qFormat/>
    <w:pPr>
      <w:jc w:val="both"/>
      <w:widowControl w:val="off"/>
    </w:pPr>
    <w:rPr>
      <w:rFonts w:ascii="Times New Roman" w:hAnsi="Times New Roman"/>
      <w:sz w:val="21"/>
      <w:szCs w:val="21"/>
      <w:lang w:val="en-US" w:eastAsia="zh-CN" w:bidi="ar-SA"/>
    </w:rPr>
  </w:style>
  <w:style w:type="paragraph" w:styleId="1016">
    <w:name w:val="AONormal"/>
    <w:next w:val="1016"/>
    <w:link w:val="903"/>
    <w:qFormat/>
    <w:pPr>
      <w:ind w:firstLine="440"/>
      <w:spacing w:line="400" w:lineRule="exact"/>
    </w:pPr>
    <w:rPr>
      <w:rFonts w:ascii="华文楷体" w:hAnsi="华文楷体" w:eastAsia="华文楷体" w:cs="华文楷体"/>
      <w:sz w:val="22"/>
      <w:szCs w:val="21"/>
      <w:lang w:val="en-US" w:eastAsia="zh-CN" w:bidi="ar-SA"/>
    </w:rPr>
  </w:style>
  <w:style w:type="paragraph" w:styleId="1017">
    <w:name w:val="普通(网站)1"/>
    <w:basedOn w:val="903"/>
    <w:next w:val="1017"/>
    <w:link w:val="903"/>
    <w:uiPriority w:val="99"/>
    <w:qFormat/>
    <w:pPr>
      <w:jc w:val="left"/>
      <w:spacing w:before="100" w:beforeAutospacing="1" w:after="100" w:afterAutospacing="1"/>
      <w:widowControl/>
    </w:pPr>
    <w:rPr>
      <w:rFonts w:ascii="宋体" w:hAnsi="宋体" w:cs="宋体"/>
      <w:sz w:val="24"/>
      <w:szCs w:val="24"/>
    </w:rPr>
  </w:style>
  <w:style w:type="paragraph" w:styleId="1018">
    <w:name w:val="正文首行缩进 21"/>
    <w:basedOn w:val="1019"/>
    <w:next w:val="1018"/>
    <w:link w:val="903"/>
    <w:qFormat/>
    <w:pPr>
      <w:ind w:left="0" w:firstLine="420"/>
      <w:spacing w:after="0" w:line="360" w:lineRule="auto"/>
    </w:pPr>
    <w:rPr>
      <w:rFonts w:ascii="宋体" w:hAnsi="宋体" w:eastAsia="宋体" w:cs="Times New Roman"/>
      <w:szCs w:val="20"/>
    </w:rPr>
  </w:style>
  <w:style w:type="paragraph" w:styleId="1019">
    <w:name w:val="正文文本缩进1"/>
    <w:basedOn w:val="903"/>
    <w:next w:val="1019"/>
    <w:link w:val="903"/>
    <w:unhideWhenUsed/>
    <w:qFormat/>
    <w:pPr>
      <w:ind w:left="420"/>
      <w:spacing w:after="120"/>
    </w:pPr>
  </w:style>
  <w:style w:type="paragraph" w:styleId="1020">
    <w:name w:val="普通(网站)111"/>
    <w:basedOn w:val="903"/>
    <w:next w:val="1020"/>
    <w:link w:val="903"/>
    <w:qFormat/>
    <w:pPr>
      <w:jc w:val="left"/>
      <w:spacing w:before="100" w:beforeAutospacing="1" w:after="100" w:afterAutospacing="1"/>
    </w:pPr>
    <w:rPr>
      <w:sz w:val="24"/>
    </w:rPr>
  </w:style>
  <w:style w:type="character" w:styleId="1021" w:default="1">
    <w:name w:val="Default Paragraph Font"/>
    <w:uiPriority w:val="1"/>
    <w:semiHidden/>
    <w:unhideWhenUsed/>
  </w:style>
  <w:style w:type="numbering" w:styleId="1022" w:default="1">
    <w:name w:val="No List"/>
    <w:uiPriority w:val="99"/>
    <w:semiHidden/>
    <w:unhideWhenUsed/>
  </w:style>
  <w:style w:type="table" w:styleId="10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png"/><Relationship Id="rId17" Type="http://schemas.openxmlformats.org/officeDocument/2006/relationships/image" Target="media/image5.jpg"/><Relationship Id="rId18" Type="http://schemas.openxmlformats.org/officeDocument/2006/relationships/image" Target="media/image6.jpg"/><Relationship Id="rId19" Type="http://schemas.openxmlformats.org/officeDocument/2006/relationships/image" Target="media/image7.png"/><Relationship Id="rId20" Type="http://schemas.openxmlformats.org/officeDocument/2006/relationships/image" Target="media/image8.jp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jp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jp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jp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jpg"/><Relationship Id="rId49" Type="http://schemas.openxmlformats.org/officeDocument/2006/relationships/image" Target="media/image37.jpg"/><Relationship Id="rId50" Type="http://schemas.openxmlformats.org/officeDocument/2006/relationships/image" Target="media/image38.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9</cp:revision>
  <dcterms:created xsi:type="dcterms:W3CDTF">2023-03-16T02:13:00Z</dcterms:created>
  <dcterms:modified xsi:type="dcterms:W3CDTF">2026-04-22T08:20:19Z</dcterms:modified>
</cp:coreProperties>
</file>